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5F6D7" w14:textId="77777777" w:rsidR="00F777DC" w:rsidRDefault="00000000">
      <w:pPr>
        <w:spacing w:after="0" w:line="240" w:lineRule="auto"/>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FIŞA DISCIPLINEI</w:t>
      </w:r>
    </w:p>
    <w:p w14:paraId="63CB8825" w14:textId="77777777" w:rsidR="00F777DC" w:rsidRDefault="00F777DC">
      <w:pPr>
        <w:spacing w:after="0" w:line="240" w:lineRule="auto"/>
        <w:jc w:val="center"/>
        <w:rPr>
          <w:rFonts w:ascii="Times New Roman" w:eastAsia="Times New Roman" w:hAnsi="Times New Roman" w:cs="Times New Roman"/>
          <w:b/>
          <w:smallCaps/>
          <w:sz w:val="32"/>
          <w:szCs w:val="32"/>
        </w:rPr>
      </w:pPr>
    </w:p>
    <w:p w14:paraId="1232EA48" w14:textId="77777777" w:rsidR="00F777DC" w:rsidRDefault="00F777DC">
      <w:pPr>
        <w:spacing w:after="0" w:line="240" w:lineRule="auto"/>
        <w:jc w:val="center"/>
        <w:rPr>
          <w:rFonts w:ascii="Times New Roman" w:eastAsia="Times New Roman" w:hAnsi="Times New Roman" w:cs="Times New Roman"/>
          <w:b/>
          <w:smallCaps/>
          <w:sz w:val="24"/>
          <w:szCs w:val="24"/>
        </w:rPr>
      </w:pPr>
    </w:p>
    <w:p w14:paraId="465282C7"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Date despre program</w:t>
      </w:r>
    </w:p>
    <w:tbl>
      <w:tblPr>
        <w:tblStyle w:val="a"/>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8"/>
        <w:gridCol w:w="6120"/>
      </w:tblGrid>
      <w:tr w:rsidR="00F777DC" w14:paraId="7E8B7247" w14:textId="77777777">
        <w:tc>
          <w:tcPr>
            <w:tcW w:w="4308" w:type="dxa"/>
          </w:tcPr>
          <w:p w14:paraId="666FF617"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Instituţia de învăţământ superior</w:t>
            </w:r>
          </w:p>
        </w:tc>
        <w:tc>
          <w:tcPr>
            <w:tcW w:w="6120" w:type="dxa"/>
            <w:vAlign w:val="bottom"/>
          </w:tcPr>
          <w:p w14:paraId="7040BC79" w14:textId="77777777" w:rsidR="00F777DC"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UNIVERSITATEA “ARTIFEX” DIN BUCUREŞTI</w:t>
            </w:r>
          </w:p>
        </w:tc>
      </w:tr>
      <w:tr w:rsidR="00F777DC" w14:paraId="06B65935" w14:textId="77777777">
        <w:trPr>
          <w:trHeight w:val="252"/>
        </w:trPr>
        <w:tc>
          <w:tcPr>
            <w:tcW w:w="4308" w:type="dxa"/>
          </w:tcPr>
          <w:p w14:paraId="46AC059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Facultatea</w:t>
            </w:r>
          </w:p>
        </w:tc>
        <w:tc>
          <w:tcPr>
            <w:tcW w:w="6120" w:type="dxa"/>
            <w:vAlign w:val="bottom"/>
          </w:tcPr>
          <w:p w14:paraId="505FCFD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FINANTE ȘI CONTABILITATE</w:t>
            </w:r>
          </w:p>
        </w:tc>
      </w:tr>
      <w:tr w:rsidR="00F777DC" w14:paraId="4121BFED" w14:textId="77777777">
        <w:tc>
          <w:tcPr>
            <w:tcW w:w="4308" w:type="dxa"/>
          </w:tcPr>
          <w:p w14:paraId="1C890CC4"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Departamentul</w:t>
            </w:r>
          </w:p>
        </w:tc>
        <w:tc>
          <w:tcPr>
            <w:tcW w:w="6120" w:type="dxa"/>
          </w:tcPr>
          <w:p w14:paraId="50BB6BC2"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MANAGEMENT-MARKETING</w:t>
            </w:r>
          </w:p>
        </w:tc>
      </w:tr>
      <w:tr w:rsidR="00F777DC" w14:paraId="6D20DD5C" w14:textId="77777777">
        <w:tc>
          <w:tcPr>
            <w:tcW w:w="4308" w:type="dxa"/>
          </w:tcPr>
          <w:p w14:paraId="46CCC7C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Domeniul de studii</w:t>
            </w:r>
          </w:p>
        </w:tc>
        <w:tc>
          <w:tcPr>
            <w:tcW w:w="6120" w:type="dxa"/>
          </w:tcPr>
          <w:p w14:paraId="39181D17"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FINANTE</w:t>
            </w:r>
          </w:p>
        </w:tc>
      </w:tr>
      <w:tr w:rsidR="00F777DC" w14:paraId="16177B8D" w14:textId="77777777">
        <w:tc>
          <w:tcPr>
            <w:tcW w:w="4308" w:type="dxa"/>
          </w:tcPr>
          <w:p w14:paraId="20D902B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Ciclul de studii</w:t>
            </w:r>
          </w:p>
        </w:tc>
        <w:tc>
          <w:tcPr>
            <w:tcW w:w="6120" w:type="dxa"/>
          </w:tcPr>
          <w:p w14:paraId="404AF14A"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LICENȚĂ</w:t>
            </w:r>
          </w:p>
        </w:tc>
      </w:tr>
      <w:tr w:rsidR="00F777DC" w14:paraId="0AB12256" w14:textId="77777777">
        <w:tc>
          <w:tcPr>
            <w:tcW w:w="4308" w:type="dxa"/>
          </w:tcPr>
          <w:p w14:paraId="1DEB97A2"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Programul de studii / Calificarea</w:t>
            </w:r>
          </w:p>
        </w:tc>
        <w:tc>
          <w:tcPr>
            <w:tcW w:w="6120" w:type="dxa"/>
          </w:tcPr>
          <w:p w14:paraId="7224D94C"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FINANȚE ȘI BĂNCI</w:t>
            </w:r>
          </w:p>
        </w:tc>
      </w:tr>
      <w:tr w:rsidR="00F777DC" w14:paraId="244E44BA" w14:textId="77777777">
        <w:tc>
          <w:tcPr>
            <w:tcW w:w="4308" w:type="dxa"/>
          </w:tcPr>
          <w:p w14:paraId="487EFC1B"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Forma de învăţământ </w:t>
            </w:r>
          </w:p>
        </w:tc>
        <w:tc>
          <w:tcPr>
            <w:tcW w:w="6120" w:type="dxa"/>
          </w:tcPr>
          <w:p w14:paraId="4A9A80DC"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(Învăţământ cu Frecvenţă)</w:t>
            </w:r>
          </w:p>
        </w:tc>
      </w:tr>
      <w:tr w:rsidR="00F777DC" w14:paraId="056FA922" w14:textId="77777777">
        <w:tc>
          <w:tcPr>
            <w:tcW w:w="4308" w:type="dxa"/>
          </w:tcPr>
          <w:p w14:paraId="69AF4E03"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Limba de studiu</w:t>
            </w:r>
          </w:p>
        </w:tc>
        <w:tc>
          <w:tcPr>
            <w:tcW w:w="6120" w:type="dxa"/>
          </w:tcPr>
          <w:p w14:paraId="0550BD02"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Română</w:t>
            </w:r>
          </w:p>
        </w:tc>
      </w:tr>
      <w:tr w:rsidR="00F777DC" w14:paraId="101BD96B" w14:textId="77777777">
        <w:tc>
          <w:tcPr>
            <w:tcW w:w="4308" w:type="dxa"/>
          </w:tcPr>
          <w:p w14:paraId="27B821B2"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Anul universitar </w:t>
            </w:r>
          </w:p>
        </w:tc>
        <w:tc>
          <w:tcPr>
            <w:tcW w:w="6120" w:type="dxa"/>
          </w:tcPr>
          <w:p w14:paraId="5DF160CF" w14:textId="50EA05BF"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D828AE">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D828AE">
              <w:rPr>
                <w:rFonts w:ascii="Times New Roman" w:eastAsia="Times New Roman" w:hAnsi="Times New Roman" w:cs="Times New Roman"/>
                <w:b/>
                <w:sz w:val="24"/>
                <w:szCs w:val="24"/>
              </w:rPr>
              <w:t>5</w:t>
            </w:r>
          </w:p>
        </w:tc>
      </w:tr>
    </w:tbl>
    <w:p w14:paraId="177086C9" w14:textId="77777777" w:rsidR="00F777DC" w:rsidRDefault="00F777DC">
      <w:pPr>
        <w:spacing w:after="0" w:line="240" w:lineRule="auto"/>
        <w:rPr>
          <w:rFonts w:ascii="Times New Roman" w:eastAsia="Times New Roman" w:hAnsi="Times New Roman" w:cs="Times New Roman"/>
          <w:sz w:val="24"/>
          <w:szCs w:val="24"/>
        </w:rPr>
      </w:pPr>
    </w:p>
    <w:p w14:paraId="52EF873D"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Date despre disciplină</w:t>
      </w:r>
    </w:p>
    <w:tbl>
      <w:tblPr>
        <w:tblStyle w:val="a0"/>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540"/>
        <w:gridCol w:w="1097"/>
        <w:gridCol w:w="343"/>
        <w:gridCol w:w="360"/>
        <w:gridCol w:w="2160"/>
        <w:gridCol w:w="360"/>
        <w:gridCol w:w="2160"/>
        <w:gridCol w:w="360"/>
        <w:gridCol w:w="1680"/>
        <w:gridCol w:w="360"/>
      </w:tblGrid>
      <w:tr w:rsidR="00F777DC" w14:paraId="16BF2855" w14:textId="77777777">
        <w:tc>
          <w:tcPr>
            <w:tcW w:w="2645" w:type="dxa"/>
            <w:gridSpan w:val="3"/>
          </w:tcPr>
          <w:p w14:paraId="4A240E2B"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Denumirea disciplinei</w:t>
            </w:r>
          </w:p>
        </w:tc>
        <w:tc>
          <w:tcPr>
            <w:tcW w:w="7783" w:type="dxa"/>
            <w:gridSpan w:val="8"/>
          </w:tcPr>
          <w:p w14:paraId="64406DBF"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w:t>
            </w:r>
          </w:p>
        </w:tc>
      </w:tr>
      <w:tr w:rsidR="00F777DC" w14:paraId="18E4528D" w14:textId="77777777">
        <w:tc>
          <w:tcPr>
            <w:tcW w:w="2645" w:type="dxa"/>
            <w:gridSpan w:val="3"/>
            <w:vAlign w:val="center"/>
          </w:tcPr>
          <w:p w14:paraId="3E7B0697" w14:textId="77777777" w:rsidR="00F777DC"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Codul disciplinei </w:t>
            </w:r>
          </w:p>
        </w:tc>
        <w:tc>
          <w:tcPr>
            <w:tcW w:w="7783" w:type="dxa"/>
            <w:gridSpan w:val="8"/>
            <w:vAlign w:val="bottom"/>
          </w:tcPr>
          <w:p w14:paraId="10B8B429" w14:textId="77777777" w:rsidR="00F777D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0111OF2104</w:t>
            </w:r>
          </w:p>
        </w:tc>
      </w:tr>
      <w:tr w:rsidR="00F777DC" w14:paraId="28565D7A" w14:textId="77777777">
        <w:tc>
          <w:tcPr>
            <w:tcW w:w="3348" w:type="dxa"/>
            <w:gridSpan w:val="5"/>
          </w:tcPr>
          <w:p w14:paraId="0A3FB3E8"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Titularul activităţilor de curs</w:t>
            </w:r>
          </w:p>
        </w:tc>
        <w:tc>
          <w:tcPr>
            <w:tcW w:w="7080" w:type="dxa"/>
            <w:gridSpan w:val="6"/>
          </w:tcPr>
          <w:p w14:paraId="48E5861A"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univ. dr. DAN NĂSTASE </w:t>
            </w:r>
          </w:p>
        </w:tc>
      </w:tr>
      <w:tr w:rsidR="00F777DC" w14:paraId="6C834B3D" w14:textId="77777777">
        <w:tc>
          <w:tcPr>
            <w:tcW w:w="3348" w:type="dxa"/>
            <w:gridSpan w:val="5"/>
          </w:tcPr>
          <w:p w14:paraId="144CD67B"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Titularul activităţilor de seminar</w:t>
            </w:r>
          </w:p>
        </w:tc>
        <w:tc>
          <w:tcPr>
            <w:tcW w:w="7080" w:type="dxa"/>
            <w:gridSpan w:val="6"/>
          </w:tcPr>
          <w:p w14:paraId="62CCF942" w14:textId="6EACA8B2"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 univ. dr. ZOICA N</w:t>
            </w:r>
            <w:r w:rsidR="00680B5B">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COLA </w:t>
            </w:r>
          </w:p>
        </w:tc>
      </w:tr>
      <w:tr w:rsidR="00F777DC" w14:paraId="29B90387" w14:textId="77777777">
        <w:tc>
          <w:tcPr>
            <w:tcW w:w="1008" w:type="dxa"/>
          </w:tcPr>
          <w:p w14:paraId="03EA6371" w14:textId="77777777" w:rsidR="00F777DC" w:rsidRDefault="00000000">
            <w:pPr>
              <w:spacing w:after="0" w:line="240" w:lineRule="auto"/>
              <w:ind w:right="-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Anul </w:t>
            </w:r>
          </w:p>
          <w:p w14:paraId="51F59854" w14:textId="77777777" w:rsidR="00F777DC" w:rsidRDefault="00000000">
            <w:pPr>
              <w:spacing w:after="0" w:line="240" w:lineRule="auto"/>
              <w:ind w:right="-189"/>
              <w:rPr>
                <w:rFonts w:ascii="Times New Roman" w:eastAsia="Times New Roman" w:hAnsi="Times New Roman" w:cs="Times New Roman"/>
                <w:sz w:val="24"/>
                <w:szCs w:val="24"/>
              </w:rPr>
            </w:pPr>
            <w:r>
              <w:rPr>
                <w:rFonts w:ascii="Times New Roman" w:eastAsia="Times New Roman" w:hAnsi="Times New Roman" w:cs="Times New Roman"/>
                <w:sz w:val="24"/>
                <w:szCs w:val="24"/>
              </w:rPr>
              <w:t>de studiu</w:t>
            </w:r>
          </w:p>
        </w:tc>
        <w:tc>
          <w:tcPr>
            <w:tcW w:w="540" w:type="dxa"/>
          </w:tcPr>
          <w:p w14:paraId="55E1A3C8"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440" w:type="dxa"/>
            <w:gridSpan w:val="2"/>
          </w:tcPr>
          <w:p w14:paraId="4C55249E" w14:textId="77777777" w:rsidR="00F777DC" w:rsidRDefault="00000000">
            <w:pPr>
              <w:spacing w:after="0" w:line="240" w:lineRule="auto"/>
              <w:ind w:left="-82" w:right="-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 Semestrul</w:t>
            </w:r>
          </w:p>
        </w:tc>
        <w:tc>
          <w:tcPr>
            <w:tcW w:w="360" w:type="dxa"/>
          </w:tcPr>
          <w:p w14:paraId="796AAFFD"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2160" w:type="dxa"/>
          </w:tcPr>
          <w:p w14:paraId="0CEE8103" w14:textId="77777777" w:rsidR="00F777DC" w:rsidRDefault="00000000">
            <w:pPr>
              <w:spacing w:after="0" w:line="240" w:lineRule="auto"/>
              <w:ind w:left="-80" w:right="-1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 Tipul de evaluare</w:t>
            </w:r>
          </w:p>
          <w:p w14:paraId="34D80C8F" w14:textId="77777777" w:rsidR="00F777DC" w:rsidRDefault="00000000">
            <w:pPr>
              <w:spacing w:after="0" w:line="240" w:lineRule="auto"/>
              <w:ind w:left="-80" w:right="-122"/>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i/>
                <w:sz w:val="20"/>
                <w:szCs w:val="20"/>
              </w:rPr>
              <w:t xml:space="preserve">E - </w:t>
            </w:r>
            <w:r>
              <w:rPr>
                <w:rFonts w:ascii="Times New Roman" w:eastAsia="Times New Roman" w:hAnsi="Times New Roman" w:cs="Times New Roman"/>
                <w:i/>
                <w:sz w:val="20"/>
                <w:szCs w:val="20"/>
              </w:rPr>
              <w:t xml:space="preserve">examen / </w:t>
            </w:r>
            <w:r>
              <w:rPr>
                <w:rFonts w:ascii="Times New Roman" w:eastAsia="Times New Roman" w:hAnsi="Times New Roman" w:cs="Times New Roman"/>
                <w:b/>
                <w:i/>
                <w:sz w:val="20"/>
                <w:szCs w:val="20"/>
              </w:rPr>
              <w:t xml:space="preserve">V - </w:t>
            </w:r>
            <w:r>
              <w:rPr>
                <w:rFonts w:ascii="Times New Roman" w:eastAsia="Times New Roman" w:hAnsi="Times New Roman" w:cs="Times New Roman"/>
                <w:i/>
                <w:sz w:val="20"/>
                <w:szCs w:val="20"/>
              </w:rPr>
              <w:t xml:space="preserve"> verificare</w:t>
            </w:r>
          </w:p>
          <w:p w14:paraId="5F6693D4" w14:textId="77777777" w:rsidR="00F777DC" w:rsidRDefault="00000000">
            <w:pPr>
              <w:spacing w:after="0" w:line="240" w:lineRule="auto"/>
              <w:ind w:left="-80" w:right="-12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 xml:space="preserve"> C - </w:t>
            </w:r>
            <w:r>
              <w:rPr>
                <w:rFonts w:ascii="Times New Roman" w:eastAsia="Times New Roman" w:hAnsi="Times New Roman" w:cs="Times New Roman"/>
                <w:i/>
                <w:sz w:val="20"/>
                <w:szCs w:val="20"/>
              </w:rPr>
              <w:t>colocviu)</w:t>
            </w:r>
          </w:p>
        </w:tc>
        <w:tc>
          <w:tcPr>
            <w:tcW w:w="360" w:type="dxa"/>
          </w:tcPr>
          <w:p w14:paraId="7D420999" w14:textId="77777777" w:rsidR="00F777DC" w:rsidRPr="000800A8" w:rsidRDefault="00000000">
            <w:pPr>
              <w:spacing w:after="0" w:line="240" w:lineRule="auto"/>
              <w:jc w:val="center"/>
              <w:rPr>
                <w:rFonts w:ascii="Times New Roman" w:eastAsia="Times New Roman" w:hAnsi="Times New Roman" w:cs="Times New Roman"/>
                <w:b/>
                <w:bCs/>
                <w:sz w:val="24"/>
                <w:szCs w:val="24"/>
              </w:rPr>
            </w:pPr>
            <w:r w:rsidRPr="000800A8">
              <w:rPr>
                <w:rFonts w:ascii="Times New Roman" w:eastAsia="Times New Roman" w:hAnsi="Times New Roman" w:cs="Times New Roman"/>
                <w:b/>
                <w:bCs/>
                <w:sz w:val="24"/>
                <w:szCs w:val="24"/>
              </w:rPr>
              <w:t>E</w:t>
            </w:r>
          </w:p>
        </w:tc>
        <w:tc>
          <w:tcPr>
            <w:tcW w:w="2160" w:type="dxa"/>
          </w:tcPr>
          <w:p w14:paraId="69772DC3" w14:textId="77777777" w:rsidR="00F777DC" w:rsidRDefault="00000000">
            <w:pPr>
              <w:spacing w:after="0" w:line="240" w:lineRule="auto"/>
              <w:ind w:left="-38"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2.8 Regimul disciplinei</w:t>
            </w:r>
          </w:p>
          <w:p w14:paraId="1C23835C" w14:textId="77777777" w:rsidR="00F777DC" w:rsidRDefault="00000000">
            <w:pPr>
              <w:spacing w:before="60" w:after="0" w:line="240" w:lineRule="auto"/>
              <w:ind w:left="-40" w:right="-136"/>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O </w:t>
            </w:r>
            <w:r>
              <w:rPr>
                <w:rFonts w:ascii="Times New Roman" w:eastAsia="Times New Roman" w:hAnsi="Times New Roman" w:cs="Times New Roman"/>
                <w:sz w:val="20"/>
                <w:szCs w:val="20"/>
              </w:rPr>
              <w:t xml:space="preserve">- obligatorie, </w:t>
            </w:r>
          </w:p>
          <w:p w14:paraId="19731B05" w14:textId="77777777" w:rsidR="00F777DC" w:rsidRDefault="00000000">
            <w:pPr>
              <w:spacing w:before="60" w:after="0" w:line="240" w:lineRule="auto"/>
              <w:ind w:left="-40" w:right="-136"/>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A </w:t>
            </w:r>
            <w:r>
              <w:rPr>
                <w:rFonts w:ascii="Times New Roman" w:eastAsia="Times New Roman" w:hAnsi="Times New Roman" w:cs="Times New Roman"/>
                <w:sz w:val="20"/>
                <w:szCs w:val="20"/>
              </w:rPr>
              <w:t xml:space="preserve">- opţională, </w:t>
            </w:r>
            <w:r>
              <w:rPr>
                <w:rFonts w:ascii="Times New Roman" w:eastAsia="Times New Roman" w:hAnsi="Times New Roman" w:cs="Times New Roman"/>
                <w:b/>
                <w:sz w:val="20"/>
                <w:szCs w:val="20"/>
              </w:rPr>
              <w:t>F</w:t>
            </w:r>
            <w:r>
              <w:rPr>
                <w:rFonts w:ascii="Times New Roman" w:eastAsia="Times New Roman" w:hAnsi="Times New Roman" w:cs="Times New Roman"/>
                <w:sz w:val="20"/>
                <w:szCs w:val="20"/>
              </w:rPr>
              <w:t>- facultativă)</w:t>
            </w:r>
          </w:p>
        </w:tc>
        <w:tc>
          <w:tcPr>
            <w:tcW w:w="360" w:type="dxa"/>
          </w:tcPr>
          <w:p w14:paraId="6FE043F0"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p>
        </w:tc>
        <w:tc>
          <w:tcPr>
            <w:tcW w:w="1680" w:type="dxa"/>
          </w:tcPr>
          <w:p w14:paraId="099B4614"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2.9 Numărul de credite ECTS</w:t>
            </w:r>
          </w:p>
        </w:tc>
        <w:tc>
          <w:tcPr>
            <w:tcW w:w="360" w:type="dxa"/>
          </w:tcPr>
          <w:p w14:paraId="24DC125B"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14:paraId="39C91D0C" w14:textId="77777777" w:rsidR="00F777DC" w:rsidRDefault="00F777DC">
      <w:pPr>
        <w:spacing w:after="0" w:line="240" w:lineRule="auto"/>
        <w:rPr>
          <w:rFonts w:ascii="Times New Roman" w:eastAsia="Times New Roman" w:hAnsi="Times New Roman" w:cs="Times New Roman"/>
          <w:sz w:val="24"/>
          <w:szCs w:val="24"/>
        </w:rPr>
      </w:pPr>
    </w:p>
    <w:p w14:paraId="736C286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Timpul total estimat</w:t>
      </w:r>
      <w:r>
        <w:rPr>
          <w:rFonts w:ascii="Times New Roman" w:eastAsia="Times New Roman" w:hAnsi="Times New Roman" w:cs="Times New Roman"/>
          <w:sz w:val="24"/>
          <w:szCs w:val="24"/>
        </w:rPr>
        <w:t xml:space="preserve"> (ore pe semestru al activităţilor didactice)</w:t>
      </w:r>
    </w:p>
    <w:tbl>
      <w:tblPr>
        <w:tblStyle w:val="a1"/>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74"/>
        <w:gridCol w:w="1266"/>
        <w:gridCol w:w="838"/>
        <w:gridCol w:w="591"/>
        <w:gridCol w:w="2291"/>
        <w:gridCol w:w="1080"/>
      </w:tblGrid>
      <w:tr w:rsidR="00F777DC" w14:paraId="34B46BEC" w14:textId="77777777">
        <w:tc>
          <w:tcPr>
            <w:tcW w:w="3888" w:type="dxa"/>
          </w:tcPr>
          <w:p w14:paraId="1755F4F8"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Număr de ore pe săptămână</w:t>
            </w:r>
          </w:p>
        </w:tc>
        <w:tc>
          <w:tcPr>
            <w:tcW w:w="474" w:type="dxa"/>
          </w:tcPr>
          <w:p w14:paraId="57A39EF1"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04" w:type="dxa"/>
            <w:gridSpan w:val="2"/>
          </w:tcPr>
          <w:p w14:paraId="3B155D04" w14:textId="77777777" w:rsidR="00F777DC" w:rsidRDefault="00000000">
            <w:pPr>
              <w:spacing w:after="0" w:line="240" w:lineRule="auto"/>
              <w:ind w:right="-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care: </w:t>
            </w:r>
          </w:p>
          <w:p w14:paraId="3D9E37A6" w14:textId="77777777" w:rsidR="00F777DC" w:rsidRDefault="00000000">
            <w:pPr>
              <w:spacing w:after="0" w:line="240" w:lineRule="auto"/>
              <w:ind w:right="-189"/>
              <w:rPr>
                <w:rFonts w:ascii="Times New Roman" w:eastAsia="Times New Roman" w:hAnsi="Times New Roman" w:cs="Times New Roman"/>
                <w:sz w:val="24"/>
                <w:szCs w:val="24"/>
              </w:rPr>
            </w:pPr>
            <w:r>
              <w:rPr>
                <w:rFonts w:ascii="Times New Roman" w:eastAsia="Times New Roman" w:hAnsi="Times New Roman" w:cs="Times New Roman"/>
                <w:sz w:val="24"/>
                <w:szCs w:val="24"/>
              </w:rPr>
              <w:t>3.2 curs</w:t>
            </w:r>
          </w:p>
        </w:tc>
        <w:tc>
          <w:tcPr>
            <w:tcW w:w="591" w:type="dxa"/>
          </w:tcPr>
          <w:p w14:paraId="79C9A2EF"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91" w:type="dxa"/>
          </w:tcPr>
          <w:p w14:paraId="477C9D8A" w14:textId="77777777" w:rsidR="00F777DC" w:rsidRDefault="00000000">
            <w:pPr>
              <w:spacing w:after="0" w:line="240" w:lineRule="auto"/>
              <w:ind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3.3 seminar / laborator</w:t>
            </w:r>
          </w:p>
        </w:tc>
        <w:tc>
          <w:tcPr>
            <w:tcW w:w="1080" w:type="dxa"/>
          </w:tcPr>
          <w:p w14:paraId="12B49492"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777DC" w14:paraId="1E679309" w14:textId="77777777">
        <w:tc>
          <w:tcPr>
            <w:tcW w:w="3888" w:type="dxa"/>
          </w:tcPr>
          <w:p w14:paraId="089D1022"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Numărul de săptămâni</w:t>
            </w:r>
          </w:p>
        </w:tc>
        <w:tc>
          <w:tcPr>
            <w:tcW w:w="474" w:type="dxa"/>
          </w:tcPr>
          <w:p w14:paraId="0C80A233"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6066" w:type="dxa"/>
            <w:gridSpan w:val="5"/>
          </w:tcPr>
          <w:p w14:paraId="3DDB3AB2" w14:textId="77777777" w:rsidR="00F777DC" w:rsidRDefault="00F777DC">
            <w:pPr>
              <w:spacing w:after="0" w:line="240" w:lineRule="auto"/>
              <w:jc w:val="center"/>
              <w:rPr>
                <w:rFonts w:ascii="Times New Roman" w:eastAsia="Times New Roman" w:hAnsi="Times New Roman" w:cs="Times New Roman"/>
                <w:b/>
                <w:sz w:val="24"/>
                <w:szCs w:val="24"/>
              </w:rPr>
            </w:pPr>
          </w:p>
        </w:tc>
      </w:tr>
      <w:tr w:rsidR="00F777DC" w14:paraId="2739FE50" w14:textId="77777777">
        <w:tc>
          <w:tcPr>
            <w:tcW w:w="3888" w:type="dxa"/>
            <w:shd w:val="clear" w:color="auto" w:fill="D9D9D9"/>
          </w:tcPr>
          <w:p w14:paraId="068087FB" w14:textId="77777777" w:rsidR="00F777DC" w:rsidRDefault="00000000">
            <w:pPr>
              <w:spacing w:after="0" w:line="240" w:lineRule="auto"/>
              <w:ind w:right="-192"/>
              <w:rPr>
                <w:rFonts w:ascii="Times New Roman" w:eastAsia="Times New Roman" w:hAnsi="Times New Roman" w:cs="Times New Roman"/>
                <w:sz w:val="24"/>
                <w:szCs w:val="24"/>
              </w:rPr>
            </w:pPr>
            <w:r>
              <w:rPr>
                <w:rFonts w:ascii="Times New Roman" w:eastAsia="Times New Roman" w:hAnsi="Times New Roman" w:cs="Times New Roman"/>
                <w:sz w:val="24"/>
                <w:szCs w:val="24"/>
              </w:rPr>
              <w:t>3.5 Total ore din planul de învăţământ</w:t>
            </w:r>
          </w:p>
        </w:tc>
        <w:tc>
          <w:tcPr>
            <w:tcW w:w="474" w:type="dxa"/>
            <w:shd w:val="clear" w:color="auto" w:fill="D9D9D9"/>
          </w:tcPr>
          <w:p w14:paraId="0BED5525" w14:textId="77777777" w:rsidR="00F777DC" w:rsidRPr="00D828AE" w:rsidRDefault="00000000">
            <w:pPr>
              <w:spacing w:after="0" w:line="240" w:lineRule="auto"/>
              <w:jc w:val="center"/>
              <w:rPr>
                <w:rFonts w:ascii="Times New Roman" w:eastAsia="Times New Roman" w:hAnsi="Times New Roman" w:cs="Times New Roman"/>
                <w:b/>
                <w:bCs/>
                <w:sz w:val="24"/>
                <w:szCs w:val="24"/>
              </w:rPr>
            </w:pPr>
            <w:r w:rsidRPr="00D828AE">
              <w:rPr>
                <w:rFonts w:ascii="Times New Roman" w:eastAsia="Times New Roman" w:hAnsi="Times New Roman" w:cs="Times New Roman"/>
                <w:b/>
                <w:bCs/>
                <w:sz w:val="24"/>
                <w:szCs w:val="24"/>
              </w:rPr>
              <w:t>42</w:t>
            </w:r>
          </w:p>
        </w:tc>
        <w:tc>
          <w:tcPr>
            <w:tcW w:w="2104" w:type="dxa"/>
            <w:gridSpan w:val="2"/>
            <w:shd w:val="clear" w:color="auto" w:fill="D9D9D9"/>
          </w:tcPr>
          <w:p w14:paraId="2AE81F52" w14:textId="77777777" w:rsidR="00F777DC" w:rsidRDefault="00000000">
            <w:pPr>
              <w:spacing w:after="0" w:line="240" w:lineRule="auto"/>
              <w:ind w:right="-1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care: </w:t>
            </w:r>
          </w:p>
          <w:p w14:paraId="26064D14" w14:textId="77777777" w:rsidR="00F777DC" w:rsidRDefault="00000000">
            <w:pPr>
              <w:spacing w:after="0" w:line="240" w:lineRule="auto"/>
              <w:ind w:right="-178"/>
              <w:rPr>
                <w:rFonts w:ascii="Times New Roman" w:eastAsia="Times New Roman" w:hAnsi="Times New Roman" w:cs="Times New Roman"/>
                <w:sz w:val="24"/>
                <w:szCs w:val="24"/>
              </w:rPr>
            </w:pPr>
            <w:r>
              <w:rPr>
                <w:rFonts w:ascii="Times New Roman" w:eastAsia="Times New Roman" w:hAnsi="Times New Roman" w:cs="Times New Roman"/>
                <w:sz w:val="24"/>
                <w:szCs w:val="24"/>
              </w:rPr>
              <w:t>3.6 curs</w:t>
            </w:r>
          </w:p>
        </w:tc>
        <w:tc>
          <w:tcPr>
            <w:tcW w:w="591" w:type="dxa"/>
            <w:shd w:val="clear" w:color="auto" w:fill="D9D9D9"/>
          </w:tcPr>
          <w:p w14:paraId="5AC7CC42"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2291" w:type="dxa"/>
            <w:shd w:val="clear" w:color="auto" w:fill="D9D9D9"/>
          </w:tcPr>
          <w:p w14:paraId="3DF3F191" w14:textId="77777777" w:rsidR="00F777DC" w:rsidRDefault="00000000">
            <w:pPr>
              <w:spacing w:after="0" w:line="240" w:lineRule="auto"/>
              <w:ind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3.7 seminar / laborator</w:t>
            </w:r>
          </w:p>
        </w:tc>
        <w:tc>
          <w:tcPr>
            <w:tcW w:w="1080" w:type="dxa"/>
            <w:shd w:val="clear" w:color="auto" w:fill="D9D9D9"/>
          </w:tcPr>
          <w:p w14:paraId="52872F9A" w14:textId="77777777" w:rsidR="00F777DC" w:rsidRPr="00D828AE" w:rsidRDefault="00000000">
            <w:pPr>
              <w:spacing w:after="0" w:line="240" w:lineRule="auto"/>
              <w:jc w:val="center"/>
              <w:rPr>
                <w:rFonts w:ascii="Times New Roman" w:eastAsia="Times New Roman" w:hAnsi="Times New Roman" w:cs="Times New Roman"/>
                <w:b/>
                <w:bCs/>
                <w:sz w:val="24"/>
                <w:szCs w:val="24"/>
              </w:rPr>
            </w:pPr>
            <w:r w:rsidRPr="00D828AE">
              <w:rPr>
                <w:rFonts w:ascii="Times New Roman" w:eastAsia="Times New Roman" w:hAnsi="Times New Roman" w:cs="Times New Roman"/>
                <w:b/>
                <w:bCs/>
                <w:sz w:val="24"/>
                <w:szCs w:val="24"/>
              </w:rPr>
              <w:t>14</w:t>
            </w:r>
          </w:p>
        </w:tc>
      </w:tr>
      <w:tr w:rsidR="00F777DC" w14:paraId="0FC0F0D7" w14:textId="77777777">
        <w:tc>
          <w:tcPr>
            <w:tcW w:w="9348" w:type="dxa"/>
            <w:gridSpan w:val="6"/>
          </w:tcPr>
          <w:p w14:paraId="76DE14F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Distribuţia fondului de timp</w:t>
            </w:r>
            <w:r>
              <w:rPr>
                <w:rFonts w:ascii="Times New Roman" w:eastAsia="Times New Roman" w:hAnsi="Times New Roman" w:cs="Times New Roman"/>
                <w:sz w:val="24"/>
                <w:szCs w:val="24"/>
              </w:rPr>
              <w:t>:</w:t>
            </w:r>
          </w:p>
        </w:tc>
        <w:tc>
          <w:tcPr>
            <w:tcW w:w="1080" w:type="dxa"/>
          </w:tcPr>
          <w:p w14:paraId="40D6E94C" w14:textId="77777777" w:rsidR="00F777DC" w:rsidRDefault="0000000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Ore</w:t>
            </w:r>
          </w:p>
        </w:tc>
      </w:tr>
      <w:tr w:rsidR="00F777DC" w14:paraId="57E0A6DA" w14:textId="77777777">
        <w:tc>
          <w:tcPr>
            <w:tcW w:w="9348" w:type="dxa"/>
            <w:gridSpan w:val="6"/>
          </w:tcPr>
          <w:p w14:paraId="77E40E9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Studiul după manual, suport de curs, bibliografie şi notiţe</w:t>
            </w:r>
          </w:p>
        </w:tc>
        <w:tc>
          <w:tcPr>
            <w:tcW w:w="1080" w:type="dxa"/>
          </w:tcPr>
          <w:p w14:paraId="0311AB2E"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r w:rsidR="00F777DC" w14:paraId="0DB47BA3" w14:textId="77777777">
        <w:tc>
          <w:tcPr>
            <w:tcW w:w="9348" w:type="dxa"/>
            <w:gridSpan w:val="6"/>
          </w:tcPr>
          <w:p w14:paraId="606DDA4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Documentare suplimentară în bibliotecă, pe platformele electronice de specialitate şi pe teren</w:t>
            </w:r>
          </w:p>
        </w:tc>
        <w:tc>
          <w:tcPr>
            <w:tcW w:w="1080" w:type="dxa"/>
          </w:tcPr>
          <w:p w14:paraId="715CBC66" w14:textId="68042AF9"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800A8">
              <w:rPr>
                <w:rFonts w:ascii="Times New Roman" w:eastAsia="Times New Roman" w:hAnsi="Times New Roman" w:cs="Times New Roman"/>
                <w:b/>
                <w:sz w:val="24"/>
                <w:szCs w:val="24"/>
              </w:rPr>
              <w:t>4</w:t>
            </w:r>
          </w:p>
        </w:tc>
      </w:tr>
      <w:tr w:rsidR="00F777DC" w14:paraId="5308FA6F" w14:textId="77777777">
        <w:tc>
          <w:tcPr>
            <w:tcW w:w="9348" w:type="dxa"/>
            <w:gridSpan w:val="6"/>
          </w:tcPr>
          <w:p w14:paraId="5FF7C2F3"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Pregătire seminarii / laboratoare, teme, referate, portofolii şi eseuri</w:t>
            </w:r>
          </w:p>
        </w:tc>
        <w:tc>
          <w:tcPr>
            <w:tcW w:w="1080" w:type="dxa"/>
          </w:tcPr>
          <w:p w14:paraId="3EFEE0F5" w14:textId="00C013E6"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800A8">
              <w:rPr>
                <w:rFonts w:ascii="Times New Roman" w:eastAsia="Times New Roman" w:hAnsi="Times New Roman" w:cs="Times New Roman"/>
                <w:b/>
                <w:sz w:val="24"/>
                <w:szCs w:val="24"/>
              </w:rPr>
              <w:t>3</w:t>
            </w:r>
          </w:p>
        </w:tc>
      </w:tr>
      <w:tr w:rsidR="00F777DC" w14:paraId="39B2C9C6" w14:textId="77777777">
        <w:tc>
          <w:tcPr>
            <w:tcW w:w="9348" w:type="dxa"/>
            <w:gridSpan w:val="6"/>
          </w:tcPr>
          <w:p w14:paraId="1A7C4F97" w14:textId="6D9C9D7C"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Tutoriat</w:t>
            </w:r>
            <w:r w:rsidR="000800A8">
              <w:rPr>
                <w:rFonts w:ascii="Times New Roman" w:eastAsia="Times New Roman" w:hAnsi="Times New Roman" w:cs="Times New Roman"/>
                <w:sz w:val="24"/>
                <w:szCs w:val="24"/>
              </w:rPr>
              <w:t>/Consultații</w:t>
            </w:r>
          </w:p>
        </w:tc>
        <w:tc>
          <w:tcPr>
            <w:tcW w:w="1080" w:type="dxa"/>
          </w:tcPr>
          <w:p w14:paraId="2E061079" w14:textId="7404833E" w:rsidR="00F777DC" w:rsidRDefault="000800A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F777DC" w14:paraId="55FA211C" w14:textId="77777777">
        <w:tc>
          <w:tcPr>
            <w:tcW w:w="9348" w:type="dxa"/>
            <w:gridSpan w:val="6"/>
          </w:tcPr>
          <w:p w14:paraId="1AF38647"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Examinări </w:t>
            </w:r>
          </w:p>
        </w:tc>
        <w:tc>
          <w:tcPr>
            <w:tcW w:w="1080" w:type="dxa"/>
          </w:tcPr>
          <w:p w14:paraId="0B730100" w14:textId="63C8060A" w:rsidR="00F777DC" w:rsidRDefault="000800A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F777DC" w14:paraId="09AA6B13" w14:textId="77777777">
        <w:tc>
          <w:tcPr>
            <w:tcW w:w="9348" w:type="dxa"/>
            <w:gridSpan w:val="6"/>
          </w:tcPr>
          <w:p w14:paraId="77D50D47"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 activităţi: ..................</w:t>
            </w:r>
          </w:p>
        </w:tc>
        <w:tc>
          <w:tcPr>
            <w:tcW w:w="1080" w:type="dxa"/>
          </w:tcPr>
          <w:p w14:paraId="436B6264" w14:textId="1F2B1B39" w:rsidR="00F777DC" w:rsidRDefault="00B05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F777DC" w14:paraId="454EB6A7" w14:textId="77777777">
        <w:trPr>
          <w:gridAfter w:val="3"/>
          <w:wAfter w:w="3962" w:type="dxa"/>
        </w:trPr>
        <w:tc>
          <w:tcPr>
            <w:tcW w:w="5628" w:type="dxa"/>
            <w:gridSpan w:val="3"/>
            <w:shd w:val="clear" w:color="auto" w:fill="D9D9D9"/>
          </w:tcPr>
          <w:p w14:paraId="69DA7C1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Total ore studiu individual</w:t>
            </w:r>
          </w:p>
        </w:tc>
        <w:tc>
          <w:tcPr>
            <w:tcW w:w="838" w:type="dxa"/>
            <w:shd w:val="clear" w:color="auto" w:fill="D9D9D9"/>
          </w:tcPr>
          <w:p w14:paraId="7DD73D11"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r>
      <w:tr w:rsidR="00F777DC" w14:paraId="716EE217" w14:textId="77777777">
        <w:trPr>
          <w:gridAfter w:val="3"/>
          <w:wAfter w:w="3962" w:type="dxa"/>
        </w:trPr>
        <w:tc>
          <w:tcPr>
            <w:tcW w:w="5628" w:type="dxa"/>
            <w:gridSpan w:val="3"/>
            <w:shd w:val="clear" w:color="auto" w:fill="D9D9D9"/>
          </w:tcPr>
          <w:p w14:paraId="77C1F9B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Total ore pe semestru (număr de credite ECTS </w:t>
            </w:r>
            <w:r>
              <w:rPr>
                <w:rFonts w:ascii="Symbol" w:eastAsia="Symbol" w:hAnsi="Symbol" w:cs="Symbol"/>
                <w:sz w:val="24"/>
                <w:szCs w:val="24"/>
              </w:rPr>
              <w:t>×</w:t>
            </w:r>
            <w:r>
              <w:rPr>
                <w:rFonts w:ascii="Times New Roman" w:eastAsia="Times New Roman" w:hAnsi="Times New Roman" w:cs="Times New Roman"/>
                <w:sz w:val="24"/>
                <w:szCs w:val="24"/>
              </w:rPr>
              <w:t xml:space="preserve"> 25 ore)</w:t>
            </w:r>
          </w:p>
        </w:tc>
        <w:tc>
          <w:tcPr>
            <w:tcW w:w="838" w:type="dxa"/>
            <w:shd w:val="clear" w:color="auto" w:fill="D9D9D9"/>
          </w:tcPr>
          <w:p w14:paraId="67959B2C"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p>
        </w:tc>
      </w:tr>
    </w:tbl>
    <w:p w14:paraId="45E476E7" w14:textId="77777777" w:rsidR="00F777DC" w:rsidRDefault="00F777DC">
      <w:pPr>
        <w:spacing w:after="0" w:line="240" w:lineRule="auto"/>
        <w:rPr>
          <w:rFonts w:ascii="Times New Roman" w:eastAsia="Times New Roman" w:hAnsi="Times New Roman" w:cs="Times New Roman"/>
          <w:sz w:val="24"/>
          <w:szCs w:val="24"/>
        </w:rPr>
      </w:pPr>
    </w:p>
    <w:p w14:paraId="68B2612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Precondiţii </w:t>
      </w:r>
      <w:r>
        <w:rPr>
          <w:rFonts w:ascii="Times New Roman" w:eastAsia="Times New Roman" w:hAnsi="Times New Roman" w:cs="Times New Roman"/>
          <w:sz w:val="24"/>
          <w:szCs w:val="24"/>
        </w:rPr>
        <w:t>(acolo unde este cazul)</w:t>
      </w:r>
    </w:p>
    <w:tbl>
      <w:tblPr>
        <w:tblStyle w:val="a2"/>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3"/>
        <w:gridCol w:w="7605"/>
      </w:tblGrid>
      <w:tr w:rsidR="00F777DC" w14:paraId="70DE1735" w14:textId="77777777">
        <w:tc>
          <w:tcPr>
            <w:tcW w:w="2823" w:type="dxa"/>
          </w:tcPr>
          <w:p w14:paraId="1E45B17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de curriculum</w:t>
            </w:r>
          </w:p>
        </w:tc>
        <w:tc>
          <w:tcPr>
            <w:tcW w:w="7605" w:type="dxa"/>
          </w:tcPr>
          <w:p w14:paraId="72B6FB92" w14:textId="77777777" w:rsidR="00F777DC" w:rsidRDefault="00000000">
            <w:pPr>
              <w:spacing w:after="0"/>
              <w:ind w:left="-55"/>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tc>
      </w:tr>
      <w:tr w:rsidR="00F777DC" w14:paraId="0509FF8B" w14:textId="77777777">
        <w:tc>
          <w:tcPr>
            <w:tcW w:w="2823" w:type="dxa"/>
          </w:tcPr>
          <w:p w14:paraId="132D402C"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de competenţe</w:t>
            </w:r>
          </w:p>
        </w:tc>
        <w:tc>
          <w:tcPr>
            <w:tcW w:w="7605" w:type="dxa"/>
          </w:tcPr>
          <w:p w14:paraId="4A038B76" w14:textId="77777777" w:rsidR="00F777DC" w:rsidRDefault="00000000">
            <w:pPr>
              <w:tabs>
                <w:tab w:val="left" w:pos="185"/>
              </w:tabs>
              <w:spacing w:after="0"/>
              <w:ind w:left="-55"/>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tc>
      </w:tr>
    </w:tbl>
    <w:p w14:paraId="6B9D2A85" w14:textId="77777777" w:rsidR="00F777DC" w:rsidRDefault="00F777DC">
      <w:pPr>
        <w:spacing w:after="0" w:line="240" w:lineRule="auto"/>
        <w:rPr>
          <w:rFonts w:ascii="Times New Roman" w:eastAsia="Times New Roman" w:hAnsi="Times New Roman" w:cs="Times New Roman"/>
          <w:b/>
          <w:sz w:val="24"/>
          <w:szCs w:val="24"/>
        </w:rPr>
      </w:pPr>
    </w:p>
    <w:p w14:paraId="077524E9"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Condiţii</w:t>
      </w:r>
      <w:r>
        <w:rPr>
          <w:rFonts w:ascii="Times New Roman" w:eastAsia="Times New Roman" w:hAnsi="Times New Roman" w:cs="Times New Roman"/>
          <w:sz w:val="24"/>
          <w:szCs w:val="24"/>
        </w:rPr>
        <w:t xml:space="preserve"> (acolo unde este cazul)</w:t>
      </w:r>
    </w:p>
    <w:tbl>
      <w:tblPr>
        <w:tblStyle w:val="a3"/>
        <w:tblpPr w:leftFromText="180" w:rightFromText="180" w:vertAnchor="text" w:tblpY="130"/>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8"/>
        <w:gridCol w:w="7610"/>
      </w:tblGrid>
      <w:tr w:rsidR="00F777DC" w14:paraId="3DF709A3" w14:textId="77777777">
        <w:tc>
          <w:tcPr>
            <w:tcW w:w="2818" w:type="dxa"/>
          </w:tcPr>
          <w:p w14:paraId="3415A409"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 De desfăşurare a cursului</w:t>
            </w:r>
          </w:p>
        </w:tc>
        <w:tc>
          <w:tcPr>
            <w:tcW w:w="7610" w:type="dxa"/>
          </w:tcPr>
          <w:p w14:paraId="3D42B93F"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curs dotată cu laptop, acces la internet, videoproiector şi tablă;</w:t>
            </w:r>
          </w:p>
          <w:p w14:paraId="43C986C5"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Studenţii se vor prezenta la prelegeri cu telefoanele mobile închise;</w:t>
            </w:r>
          </w:p>
          <w:p w14:paraId="25440816"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va fi acceptată întârzierea studenţilor la curs. </w:t>
            </w:r>
          </w:p>
        </w:tc>
      </w:tr>
      <w:tr w:rsidR="00F777DC" w14:paraId="734F6965" w14:textId="77777777">
        <w:tc>
          <w:tcPr>
            <w:tcW w:w="2818" w:type="dxa"/>
          </w:tcPr>
          <w:p w14:paraId="49397D4B"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De desfăşurare a seminarului / laboratorului</w:t>
            </w:r>
          </w:p>
        </w:tc>
        <w:tc>
          <w:tcPr>
            <w:tcW w:w="7610" w:type="dxa"/>
          </w:tcPr>
          <w:p w14:paraId="3D88803C"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seminar dotată cu tablă, laptop, videoproiector şi acces la internet;</w:t>
            </w:r>
          </w:p>
          <w:p w14:paraId="38AC5D68"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Studenţii se vor prezenta la seminarii cu telefoanele mobile închise;</w:t>
            </w:r>
          </w:p>
          <w:p w14:paraId="47882FEE"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Nu va fi acceptată întârzierea studenţilor la seminar;</w:t>
            </w:r>
          </w:p>
          <w:p w14:paraId="4EA38C6F" w14:textId="77777777" w:rsidR="00F777DC" w:rsidRDefault="00000000">
            <w:pPr>
              <w:numPr>
                <w:ilvl w:val="0"/>
                <w:numId w:val="7"/>
              </w:numPr>
              <w:tabs>
                <w:tab w:val="left" w:pos="194"/>
              </w:tabs>
              <w:spacing w:after="0" w:line="240" w:lineRule="auto"/>
              <w:ind w:left="677" w:hanging="677"/>
              <w:rPr>
                <w:rFonts w:ascii="Times New Roman" w:eastAsia="Times New Roman" w:hAnsi="Times New Roman" w:cs="Times New Roman"/>
                <w:sz w:val="24"/>
                <w:szCs w:val="24"/>
              </w:rPr>
            </w:pPr>
            <w:r>
              <w:rPr>
                <w:rFonts w:ascii="Times New Roman" w:eastAsia="Times New Roman" w:hAnsi="Times New Roman" w:cs="Times New Roman"/>
                <w:sz w:val="24"/>
                <w:szCs w:val="24"/>
              </w:rPr>
              <w:t>Studenţii vor avea la dispoziţie diverse materiale didactice.</w:t>
            </w:r>
          </w:p>
        </w:tc>
      </w:tr>
    </w:tbl>
    <w:p w14:paraId="488B372F" w14:textId="77777777" w:rsidR="00F777DC" w:rsidRDefault="00F777DC">
      <w:pPr>
        <w:spacing w:after="0" w:line="240" w:lineRule="auto"/>
        <w:rPr>
          <w:rFonts w:ascii="Times New Roman" w:eastAsia="Times New Roman" w:hAnsi="Times New Roman" w:cs="Times New Roman"/>
          <w:b/>
          <w:sz w:val="16"/>
          <w:szCs w:val="16"/>
        </w:rPr>
      </w:pPr>
    </w:p>
    <w:p w14:paraId="1FD0EAB5"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Competenţele specifice acumulate</w:t>
      </w:r>
    </w:p>
    <w:tbl>
      <w:tblPr>
        <w:tblStyle w:val="a4"/>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9042"/>
      </w:tblGrid>
      <w:tr w:rsidR="00F777DC" w14:paraId="73AC50B2" w14:textId="77777777" w:rsidTr="00B0519F">
        <w:trPr>
          <w:cantSplit/>
          <w:trHeight w:val="1529"/>
        </w:trPr>
        <w:tc>
          <w:tcPr>
            <w:tcW w:w="1386" w:type="dxa"/>
            <w:shd w:val="clear" w:color="auto" w:fill="D9D9D9"/>
            <w:vAlign w:val="center"/>
          </w:tcPr>
          <w:p w14:paraId="2CC8D30F" w14:textId="455DC9DD" w:rsidR="00F777DC" w:rsidRDefault="00000000">
            <w:pPr>
              <w:spacing w:after="0" w:line="240" w:lineRule="auto"/>
              <w:ind w:left="113" w:right="1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w:t>
            </w:r>
            <w:r w:rsidR="00B0519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tenţe profesio</w:t>
            </w:r>
            <w:r w:rsidR="00B0519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nale</w:t>
            </w:r>
          </w:p>
        </w:tc>
        <w:tc>
          <w:tcPr>
            <w:tcW w:w="9042" w:type="dxa"/>
            <w:shd w:val="clear" w:color="auto" w:fill="D9D9D9"/>
          </w:tcPr>
          <w:p w14:paraId="2F55ADDB" w14:textId="77777777" w:rsidR="00F777DC"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C1 Utilizarea adecvată a conceptelor, teoriilor, metodelor şi instrumentelor de natură financiară în entităţile / organizaţiile private şi publice (2 puncte de credit)</w:t>
            </w:r>
          </w:p>
          <w:p w14:paraId="04FB885F" w14:textId="77777777" w:rsidR="00F777D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C1.1 Identificarea şi definirea  conceptelor, teoriilor, metodelor şi instrumentelor de natură financiară în entităţile/organizaţiile private şi publice (1 punct de credit)</w:t>
            </w:r>
          </w:p>
          <w:p w14:paraId="40AB67DF" w14:textId="77777777" w:rsidR="00F777D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C1.2 Explicarea şi interpretarea conceptelor, teoriilor, metodelor şi instrumentelor de natură financiară în entităţile/organizaţiile private şi publice (1 punct de credit)</w:t>
            </w:r>
          </w:p>
          <w:p w14:paraId="0ABCBB2B" w14:textId="77777777" w:rsidR="00F777DC"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C2 Culegerea, analiza şi interpretarea de date şi informaţii referitoare la probleme economico-financiare  (2 puncte de credit)</w:t>
            </w:r>
          </w:p>
          <w:p w14:paraId="05651C58" w14:textId="77777777" w:rsidR="00F777D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C2.1Identificarea şi definirea metodelor, tehnicilor şi instrumentelor de culegere, analiză şi interpretare a datelor referitoare la o problemă economico –financiară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 punct  de credit)</w:t>
            </w:r>
          </w:p>
          <w:p w14:paraId="12FD0688" w14:textId="77777777" w:rsidR="00F777D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C2.2Explicarea metodelor, tehnicilor şi instrumentelor de culegere, analiză şi interpretare a datelor referitoare la o problemă economico-financiară (1 punct de credit)</w:t>
            </w:r>
          </w:p>
          <w:p w14:paraId="0FF0497B" w14:textId="77777777" w:rsidR="00F777DC"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C5 Implementarea planurilor şi bugetelor la nivelul entităţilor/organizaţiilor private şi publice (1 punct de credit)</w:t>
            </w:r>
          </w:p>
          <w:p w14:paraId="103F9E65" w14:textId="77777777" w:rsidR="00F777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C5.1 Descrierea planurilor şi bugetelor utilizând concepte şi metode specifice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 punct de credit)</w:t>
            </w:r>
          </w:p>
        </w:tc>
      </w:tr>
      <w:tr w:rsidR="00F777DC" w14:paraId="172D3DE9" w14:textId="77777777" w:rsidTr="00B0519F">
        <w:trPr>
          <w:cantSplit/>
          <w:trHeight w:val="1502"/>
        </w:trPr>
        <w:tc>
          <w:tcPr>
            <w:tcW w:w="1386" w:type="dxa"/>
            <w:shd w:val="clear" w:color="auto" w:fill="D9D9D9"/>
          </w:tcPr>
          <w:p w14:paraId="34A0ABDC" w14:textId="062D85BE" w:rsidR="00F777DC" w:rsidRDefault="00000000">
            <w:pPr>
              <w:spacing w:after="0" w:line="240" w:lineRule="auto"/>
              <w:ind w:left="113" w:right="1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w:t>
            </w:r>
            <w:r w:rsidR="00B0519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tenţe transver</w:t>
            </w:r>
            <w:r w:rsidR="00B0519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sal</w:t>
            </w:r>
            <w:r w:rsidR="00B0519F">
              <w:rPr>
                <w:rFonts w:ascii="Times New Roman" w:eastAsia="Times New Roman" w:hAnsi="Times New Roman" w:cs="Times New Roman"/>
                <w:b/>
                <w:sz w:val="24"/>
                <w:szCs w:val="24"/>
              </w:rPr>
              <w:t>e</w:t>
            </w:r>
          </w:p>
        </w:tc>
        <w:tc>
          <w:tcPr>
            <w:tcW w:w="9042" w:type="dxa"/>
            <w:shd w:val="clear" w:color="auto" w:fill="D9D9D9"/>
          </w:tcPr>
          <w:p w14:paraId="12EDDFAE" w14:textId="77777777" w:rsidR="00F777DC" w:rsidRDefault="00F777DC">
            <w:pPr>
              <w:tabs>
                <w:tab w:val="left" w:pos="113"/>
              </w:tabs>
              <w:spacing w:after="0" w:line="240" w:lineRule="auto"/>
              <w:ind w:left="-7"/>
              <w:rPr>
                <w:rFonts w:ascii="Times New Roman" w:eastAsia="Times New Roman" w:hAnsi="Times New Roman" w:cs="Times New Roman"/>
                <w:b/>
                <w:sz w:val="24"/>
                <w:szCs w:val="24"/>
              </w:rPr>
            </w:pPr>
          </w:p>
          <w:p w14:paraId="4AAAD7FF" w14:textId="77777777" w:rsidR="00F777DC" w:rsidRDefault="00F777DC">
            <w:pPr>
              <w:tabs>
                <w:tab w:val="left" w:pos="113"/>
              </w:tabs>
              <w:spacing w:after="0" w:line="240" w:lineRule="auto"/>
              <w:rPr>
                <w:rFonts w:ascii="Times New Roman" w:eastAsia="Times New Roman" w:hAnsi="Times New Roman" w:cs="Times New Roman"/>
                <w:b/>
                <w:sz w:val="24"/>
                <w:szCs w:val="24"/>
              </w:rPr>
            </w:pPr>
          </w:p>
        </w:tc>
      </w:tr>
    </w:tbl>
    <w:p w14:paraId="3DACD92E" w14:textId="77777777" w:rsidR="00F777DC" w:rsidRDefault="00F777DC">
      <w:pPr>
        <w:spacing w:after="0" w:line="240" w:lineRule="auto"/>
        <w:rPr>
          <w:rFonts w:ascii="Times New Roman" w:eastAsia="Times New Roman" w:hAnsi="Times New Roman" w:cs="Times New Roman"/>
          <w:sz w:val="24"/>
          <w:szCs w:val="24"/>
        </w:rPr>
      </w:pPr>
    </w:p>
    <w:p w14:paraId="2B1482C5" w14:textId="77777777" w:rsidR="00F777DC"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 Obiectivele disciplinei</w:t>
      </w:r>
      <w:r>
        <w:rPr>
          <w:rFonts w:ascii="Times New Roman" w:eastAsia="Times New Roman" w:hAnsi="Times New Roman" w:cs="Times New Roman"/>
          <w:sz w:val="24"/>
          <w:szCs w:val="24"/>
        </w:rPr>
        <w:t xml:space="preserve"> (reieşind din grila competenţelor acumulate)</w:t>
      </w:r>
    </w:p>
    <w:tbl>
      <w:tblPr>
        <w:tblStyle w:val="a5"/>
        <w:tblpPr w:leftFromText="180" w:rightFromText="180" w:vertAnchor="text" w:tblpY="230"/>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8"/>
        <w:gridCol w:w="1803"/>
        <w:gridCol w:w="6147"/>
      </w:tblGrid>
      <w:tr w:rsidR="00F777DC" w14:paraId="174B17F0" w14:textId="77777777">
        <w:tc>
          <w:tcPr>
            <w:tcW w:w="2478" w:type="dxa"/>
            <w:shd w:val="clear" w:color="auto" w:fill="D9D9D9"/>
          </w:tcPr>
          <w:p w14:paraId="4CE976DD"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7.1 Obiectivul general al disciplinei</w:t>
            </w:r>
          </w:p>
        </w:tc>
        <w:tc>
          <w:tcPr>
            <w:tcW w:w="7950" w:type="dxa"/>
            <w:gridSpan w:val="2"/>
            <w:shd w:val="clear" w:color="auto" w:fill="D9D9D9"/>
          </w:tcPr>
          <w:p w14:paraId="3381D813" w14:textId="77777777" w:rsidR="00F777DC" w:rsidRDefault="00000000">
            <w:pPr>
              <w:numPr>
                <w:ilvl w:val="0"/>
                <w:numId w:val="3"/>
              </w:numPr>
              <w:spacing w:after="160" w:line="259"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Cunoaşterea şi însuşirea terminologiei de specialitate, a locului si rolului marketingului in planul de afaceri si in cadrul mediului economic. Cunoasterea functiilor marketingului, a factorilor de influenta a conjuncturii pietei si a mediului de marketing; Cunoasterea si aplicarea politicilor si strategiilor de marketing</w:t>
            </w:r>
          </w:p>
        </w:tc>
      </w:tr>
      <w:tr w:rsidR="00F777DC" w14:paraId="15EB3BC7" w14:textId="77777777">
        <w:trPr>
          <w:trHeight w:val="550"/>
        </w:trPr>
        <w:tc>
          <w:tcPr>
            <w:tcW w:w="2478" w:type="dxa"/>
            <w:vMerge w:val="restart"/>
            <w:shd w:val="clear" w:color="auto" w:fill="D9D9D9"/>
          </w:tcPr>
          <w:p w14:paraId="36E20D28"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Obiectivele specifice</w:t>
            </w:r>
          </w:p>
          <w:p w14:paraId="191F8F80" w14:textId="77777777" w:rsidR="00F777DC" w:rsidRDefault="00F777DC">
            <w:pPr>
              <w:spacing w:after="0" w:line="240" w:lineRule="auto"/>
              <w:rPr>
                <w:rFonts w:ascii="Times New Roman" w:eastAsia="Times New Roman" w:hAnsi="Times New Roman" w:cs="Times New Roman"/>
                <w:b/>
                <w:sz w:val="24"/>
                <w:szCs w:val="24"/>
              </w:rPr>
            </w:pPr>
          </w:p>
          <w:p w14:paraId="6AD0DE6A" w14:textId="77777777" w:rsidR="00F777DC" w:rsidRDefault="00F777DC">
            <w:pPr>
              <w:spacing w:after="0" w:line="240" w:lineRule="auto"/>
              <w:rPr>
                <w:rFonts w:ascii="Times New Roman" w:eastAsia="Times New Roman" w:hAnsi="Times New Roman" w:cs="Times New Roman"/>
                <w:b/>
                <w:sz w:val="24"/>
                <w:szCs w:val="24"/>
              </w:rPr>
            </w:pPr>
          </w:p>
          <w:p w14:paraId="69F17C32" w14:textId="77777777" w:rsidR="00F777DC" w:rsidRDefault="00F777DC">
            <w:pPr>
              <w:spacing w:after="0" w:line="240" w:lineRule="auto"/>
              <w:rPr>
                <w:rFonts w:ascii="Times New Roman" w:eastAsia="Times New Roman" w:hAnsi="Times New Roman" w:cs="Times New Roman"/>
                <w:b/>
                <w:sz w:val="24"/>
                <w:szCs w:val="24"/>
              </w:rPr>
            </w:pPr>
          </w:p>
          <w:p w14:paraId="70367562" w14:textId="77777777" w:rsidR="00F777DC" w:rsidRDefault="00F777DC">
            <w:pPr>
              <w:spacing w:after="0" w:line="240" w:lineRule="auto"/>
              <w:rPr>
                <w:rFonts w:ascii="Times New Roman" w:eastAsia="Times New Roman" w:hAnsi="Times New Roman" w:cs="Times New Roman"/>
                <w:b/>
                <w:sz w:val="24"/>
                <w:szCs w:val="24"/>
              </w:rPr>
            </w:pPr>
          </w:p>
        </w:tc>
        <w:tc>
          <w:tcPr>
            <w:tcW w:w="1803" w:type="dxa"/>
            <w:shd w:val="clear" w:color="auto" w:fill="D9D9D9"/>
          </w:tcPr>
          <w:p w14:paraId="74422E07" w14:textId="77777777" w:rsidR="00F777DC" w:rsidRDefault="00000000">
            <w:pPr>
              <w:tabs>
                <w:tab w:val="left" w:pos="2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Cunoștințe:</w:t>
            </w:r>
          </w:p>
        </w:tc>
        <w:tc>
          <w:tcPr>
            <w:tcW w:w="6147" w:type="dxa"/>
            <w:shd w:val="clear" w:color="auto" w:fill="D9D9D9"/>
          </w:tcPr>
          <w:p w14:paraId="29ECC572" w14:textId="77777777" w:rsidR="00F777DC" w:rsidRDefault="00000000">
            <w:pPr>
              <w:tabs>
                <w:tab w:val="left" w:pos="2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R.î.1: Absolventul cunoaște </w:t>
            </w:r>
            <w:r>
              <w:rPr>
                <w:rFonts w:ascii="Times New Roman" w:eastAsia="Times New Roman" w:hAnsi="Times New Roman" w:cs="Times New Roman"/>
                <w:sz w:val="23"/>
                <w:szCs w:val="23"/>
              </w:rPr>
              <w:t xml:space="preserve"> functiile marketingului, a factorilor de influnta a conjuncturii pietei si a mediului de marketing; </w:t>
            </w:r>
            <w:r>
              <w:rPr>
                <w:rFonts w:ascii="Times New Roman" w:eastAsia="Times New Roman" w:hAnsi="Times New Roman" w:cs="Times New Roman"/>
                <w:sz w:val="24"/>
                <w:szCs w:val="24"/>
              </w:rPr>
              <w:t xml:space="preserve"> R.î.2 </w:t>
            </w:r>
            <w:r>
              <w:rPr>
                <w:rFonts w:ascii="Times New Roman" w:eastAsia="Times New Roman" w:hAnsi="Times New Roman" w:cs="Times New Roman"/>
                <w:sz w:val="23"/>
                <w:szCs w:val="23"/>
              </w:rPr>
              <w:t>Cunoaste si intelege politicile si strategiile de marketing</w:t>
            </w:r>
            <w:r>
              <w:rPr>
                <w:rFonts w:ascii="Times New Roman" w:eastAsia="Times New Roman" w:hAnsi="Times New Roman" w:cs="Times New Roman"/>
              </w:rPr>
              <w:t>;</w:t>
            </w:r>
          </w:p>
          <w:p w14:paraId="7B5F6679"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R.î.3: Absolventul stapaneste elementele planului de marketing, planificarii si auditului de marketing.</w:t>
            </w:r>
          </w:p>
        </w:tc>
      </w:tr>
      <w:tr w:rsidR="00F777DC" w14:paraId="4249F907" w14:textId="77777777">
        <w:trPr>
          <w:trHeight w:val="550"/>
        </w:trPr>
        <w:tc>
          <w:tcPr>
            <w:tcW w:w="2478" w:type="dxa"/>
            <w:vMerge/>
            <w:shd w:val="clear" w:color="auto" w:fill="D9D9D9"/>
          </w:tcPr>
          <w:p w14:paraId="7C60F2AB" w14:textId="77777777" w:rsidR="00F777DC" w:rsidRDefault="00F777DC">
            <w:pPr>
              <w:widowControl w:val="0"/>
              <w:pBdr>
                <w:top w:val="nil"/>
                <w:left w:val="nil"/>
                <w:bottom w:val="nil"/>
                <w:right w:val="nil"/>
                <w:between w:val="nil"/>
              </w:pBdr>
              <w:spacing w:after="0"/>
              <w:rPr>
                <w:rFonts w:ascii="Times New Roman" w:eastAsia="Times New Roman" w:hAnsi="Times New Roman" w:cs="Times New Roman"/>
              </w:rPr>
            </w:pPr>
          </w:p>
        </w:tc>
        <w:tc>
          <w:tcPr>
            <w:tcW w:w="1803" w:type="dxa"/>
            <w:shd w:val="clear" w:color="auto" w:fill="D9D9D9"/>
          </w:tcPr>
          <w:p w14:paraId="2E4A7EDC" w14:textId="77777777" w:rsidR="00F777DC" w:rsidRDefault="00000000">
            <w:pPr>
              <w:tabs>
                <w:tab w:val="left" w:pos="2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Aptitudini:</w:t>
            </w:r>
          </w:p>
          <w:p w14:paraId="7AF197C2" w14:textId="77777777" w:rsidR="00F777DC" w:rsidRDefault="00000000">
            <w:pPr>
              <w:tabs>
                <w:tab w:val="left" w:pos="13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6147" w:type="dxa"/>
            <w:shd w:val="clear" w:color="auto" w:fill="D9D9D9"/>
          </w:tcPr>
          <w:p w14:paraId="2157E584"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R.î.1:  Absolventul analizează  mecanismului de funcţionare a pieţelor prin prisma elementelor mixului de marketing.</w:t>
            </w:r>
          </w:p>
          <w:p w14:paraId="440CAC21"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R.î.2: Absolventul este capabil sa impementeze, sa evalueze si sa aplice stragiile de marketing.</w:t>
            </w:r>
          </w:p>
          <w:p w14:paraId="35344A27"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R.î.3: Absolventul intocmeste corect și fundamenteaza științific un plan de marketing.</w:t>
            </w:r>
          </w:p>
          <w:p w14:paraId="320D7DAE" w14:textId="77777777" w:rsidR="00F777DC" w:rsidRDefault="00000000">
            <w:pPr>
              <w:tabs>
                <w:tab w:val="left" w:pos="2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R.î.4: </w:t>
            </w:r>
            <w:r>
              <w:rPr>
                <w:rFonts w:ascii="Times New Roman" w:eastAsia="Times New Roman" w:hAnsi="Times New Roman" w:cs="Times New Roman"/>
              </w:rPr>
              <w:t xml:space="preserve">Absolventul implementează elementele planificarii de marketing in activitatea firmei. </w:t>
            </w:r>
          </w:p>
          <w:p w14:paraId="4A9B48F0" w14:textId="77777777" w:rsidR="00F777DC" w:rsidRDefault="00F777DC">
            <w:pPr>
              <w:tabs>
                <w:tab w:val="left" w:pos="222"/>
              </w:tabs>
              <w:spacing w:after="0" w:line="240" w:lineRule="auto"/>
              <w:jc w:val="both"/>
              <w:rPr>
                <w:rFonts w:ascii="Times New Roman" w:eastAsia="Times New Roman" w:hAnsi="Times New Roman" w:cs="Times New Roman"/>
                <w:sz w:val="24"/>
                <w:szCs w:val="24"/>
              </w:rPr>
            </w:pPr>
          </w:p>
        </w:tc>
      </w:tr>
      <w:tr w:rsidR="00F777DC" w14:paraId="42129032" w14:textId="77777777">
        <w:trPr>
          <w:trHeight w:val="550"/>
        </w:trPr>
        <w:tc>
          <w:tcPr>
            <w:tcW w:w="2478" w:type="dxa"/>
            <w:vMerge/>
            <w:shd w:val="clear" w:color="auto" w:fill="D9D9D9"/>
          </w:tcPr>
          <w:p w14:paraId="2AE35337" w14:textId="77777777" w:rsidR="00F777DC" w:rsidRDefault="00F777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3" w:type="dxa"/>
            <w:shd w:val="clear" w:color="auto" w:fill="D9D9D9"/>
          </w:tcPr>
          <w:p w14:paraId="6DFC3E5E" w14:textId="77777777" w:rsidR="00F777DC" w:rsidRDefault="00000000">
            <w:pPr>
              <w:tabs>
                <w:tab w:val="left" w:pos="2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Responsabilitate și autonomie</w:t>
            </w:r>
          </w:p>
        </w:tc>
        <w:tc>
          <w:tcPr>
            <w:tcW w:w="6147" w:type="dxa"/>
            <w:shd w:val="clear" w:color="auto" w:fill="D9D9D9"/>
          </w:tcPr>
          <w:p w14:paraId="00F190BE"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R.î.1 Absolventul evalueaza corect mediul de markering al firmei.</w:t>
            </w:r>
          </w:p>
          <w:p w14:paraId="4E4A6E6A"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R.î.2: Absolventul dezbate si compara modul de implementare și evaluare a strategiilor marketing ale firmei.</w:t>
            </w:r>
          </w:p>
          <w:p w14:paraId="187AA47D" w14:textId="77777777" w:rsidR="00F777DC" w:rsidRDefault="00000000">
            <w:pPr>
              <w:tabs>
                <w:tab w:val="left" w:pos="22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R.î.3: Absolventul adapteaza si îmbunătățește planul de marketing in functie de mediu si de conjuctura pietei.</w:t>
            </w:r>
          </w:p>
          <w:p w14:paraId="34051565" w14:textId="77777777" w:rsidR="00F777DC" w:rsidRDefault="00F777DC">
            <w:pPr>
              <w:tabs>
                <w:tab w:val="left" w:pos="222"/>
              </w:tabs>
              <w:spacing w:after="0" w:line="240" w:lineRule="auto"/>
              <w:jc w:val="both"/>
              <w:rPr>
                <w:rFonts w:ascii="Times New Roman" w:eastAsia="Times New Roman" w:hAnsi="Times New Roman" w:cs="Times New Roman"/>
                <w:sz w:val="24"/>
                <w:szCs w:val="24"/>
              </w:rPr>
            </w:pPr>
          </w:p>
        </w:tc>
      </w:tr>
    </w:tbl>
    <w:p w14:paraId="5D329319"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Conţinuturi</w:t>
      </w:r>
    </w:p>
    <w:tbl>
      <w:tblPr>
        <w:tblStyle w:val="a6"/>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8"/>
        <w:gridCol w:w="2430"/>
        <w:gridCol w:w="2070"/>
        <w:gridCol w:w="1800"/>
      </w:tblGrid>
      <w:tr w:rsidR="00F777DC" w14:paraId="3F6A22D1" w14:textId="77777777">
        <w:tc>
          <w:tcPr>
            <w:tcW w:w="4158" w:type="dxa"/>
            <w:shd w:val="clear" w:color="auto" w:fill="D9D9D9"/>
          </w:tcPr>
          <w:p w14:paraId="7842041D"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8.1 Curs</w:t>
            </w:r>
          </w:p>
        </w:tc>
        <w:tc>
          <w:tcPr>
            <w:tcW w:w="2430" w:type="dxa"/>
          </w:tcPr>
          <w:p w14:paraId="17A4CB2B"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de predare / lucru</w:t>
            </w:r>
          </w:p>
        </w:tc>
        <w:tc>
          <w:tcPr>
            <w:tcW w:w="2070" w:type="dxa"/>
          </w:tcPr>
          <w:p w14:paraId="2812E333"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Fond de timp </w:t>
            </w:r>
          </w:p>
        </w:tc>
        <w:tc>
          <w:tcPr>
            <w:tcW w:w="1800" w:type="dxa"/>
          </w:tcPr>
          <w:p w14:paraId="77A2E64D"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Referințe bibliografice</w:t>
            </w:r>
          </w:p>
        </w:tc>
      </w:tr>
      <w:tr w:rsidR="00F777DC" w14:paraId="7C2917B6" w14:textId="77777777">
        <w:tc>
          <w:tcPr>
            <w:tcW w:w="4158" w:type="dxa"/>
            <w:shd w:val="clear" w:color="auto" w:fill="D9D9D9"/>
          </w:tcPr>
          <w:p w14:paraId="65C675B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1 - </w:t>
            </w:r>
            <w:r>
              <w:rPr>
                <w:rFonts w:ascii="Times New Roman" w:eastAsia="Times New Roman" w:hAnsi="Times New Roman" w:cs="Times New Roman"/>
                <w:b/>
                <w:sz w:val="24"/>
                <w:szCs w:val="24"/>
              </w:rPr>
              <w:t>Esenta functiile si locul marketingului in cadrul stiintelor economice. Marketingul non economic</w:t>
            </w:r>
            <w:r>
              <w:rPr>
                <w:rFonts w:ascii="Times New Roman" w:eastAsia="Times New Roman" w:hAnsi="Times New Roman" w:cs="Times New Roman"/>
                <w:sz w:val="24"/>
                <w:szCs w:val="24"/>
              </w:rPr>
              <w:t>.</w:t>
            </w:r>
          </w:p>
          <w:p w14:paraId="099F5D8E" w14:textId="77777777" w:rsidR="00F777DC" w:rsidRDefault="00F777DC">
            <w:pPr>
              <w:spacing w:after="0" w:line="240" w:lineRule="auto"/>
              <w:ind w:left="360"/>
              <w:rPr>
                <w:rFonts w:ascii="Times New Roman" w:eastAsia="Times New Roman" w:hAnsi="Times New Roman" w:cs="Times New Roman"/>
                <w:sz w:val="24"/>
                <w:szCs w:val="24"/>
              </w:rPr>
            </w:pPr>
          </w:p>
        </w:tc>
        <w:tc>
          <w:tcPr>
            <w:tcW w:w="2430" w:type="dxa"/>
          </w:tcPr>
          <w:p w14:paraId="41D4C32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1A4FED0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074556C1" w14:textId="77777777" w:rsidR="00F777DC" w:rsidRDefault="00000000">
            <w:pPr>
              <w:spacing w:after="0" w:line="240" w:lineRule="auto"/>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Metoda problematizării</w:t>
            </w:r>
          </w:p>
        </w:tc>
        <w:tc>
          <w:tcPr>
            <w:tcW w:w="2070" w:type="dxa"/>
          </w:tcPr>
          <w:p w14:paraId="0A1DCD7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ore </w:t>
            </w:r>
          </w:p>
        </w:tc>
        <w:tc>
          <w:tcPr>
            <w:tcW w:w="1800" w:type="dxa"/>
          </w:tcPr>
          <w:p w14:paraId="3460B75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D6614F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w:t>
            </w:r>
          </w:p>
          <w:p w14:paraId="503E2BF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Pag.7-24</w:t>
            </w:r>
          </w:p>
        </w:tc>
      </w:tr>
      <w:tr w:rsidR="00F777DC" w14:paraId="414045E0" w14:textId="77777777">
        <w:tc>
          <w:tcPr>
            <w:tcW w:w="4158" w:type="dxa"/>
            <w:shd w:val="clear" w:color="auto" w:fill="D9D9D9"/>
          </w:tcPr>
          <w:p w14:paraId="4F7FACC8"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Tema 2</w:t>
            </w:r>
            <w:r>
              <w:rPr>
                <w:rFonts w:ascii="Times New Roman" w:eastAsia="Times New Roman" w:hAnsi="Times New Roman" w:cs="Times New Roman"/>
                <w:b/>
                <w:sz w:val="24"/>
                <w:szCs w:val="24"/>
              </w:rPr>
              <w:t xml:space="preserve"> – Mediul de marketing. Principalii indicatori ai potentialului firmei.</w:t>
            </w:r>
          </w:p>
        </w:tc>
        <w:tc>
          <w:tcPr>
            <w:tcW w:w="2430" w:type="dxa"/>
          </w:tcPr>
          <w:p w14:paraId="701464A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5967098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60E5616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5AD577D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ore </w:t>
            </w:r>
          </w:p>
        </w:tc>
        <w:tc>
          <w:tcPr>
            <w:tcW w:w="1800" w:type="dxa"/>
          </w:tcPr>
          <w:p w14:paraId="4A63566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5FF5E14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2</w:t>
            </w:r>
          </w:p>
          <w:p w14:paraId="76D0BF1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Pag.25-34</w:t>
            </w:r>
          </w:p>
        </w:tc>
      </w:tr>
      <w:tr w:rsidR="00F777DC" w14:paraId="493B9BBC" w14:textId="77777777">
        <w:tc>
          <w:tcPr>
            <w:tcW w:w="4158" w:type="dxa"/>
            <w:shd w:val="clear" w:color="auto" w:fill="D9D9D9"/>
          </w:tcPr>
          <w:p w14:paraId="59C57EE9"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3 – </w:t>
            </w:r>
            <w:r>
              <w:rPr>
                <w:rFonts w:ascii="Times New Roman" w:eastAsia="Times New Roman" w:hAnsi="Times New Roman" w:cs="Times New Roman"/>
                <w:b/>
                <w:sz w:val="24"/>
                <w:szCs w:val="24"/>
              </w:rPr>
              <w:t>Consumatorul – element central al marketingului.</w:t>
            </w:r>
          </w:p>
        </w:tc>
        <w:tc>
          <w:tcPr>
            <w:tcW w:w="2430" w:type="dxa"/>
          </w:tcPr>
          <w:p w14:paraId="08A2970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6087931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4C23E7F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188721E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132BC08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1086DF2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3</w:t>
            </w:r>
          </w:p>
          <w:p w14:paraId="212CA82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Pag.35-81</w:t>
            </w:r>
          </w:p>
        </w:tc>
      </w:tr>
      <w:tr w:rsidR="00F777DC" w14:paraId="480947FE" w14:textId="77777777">
        <w:tc>
          <w:tcPr>
            <w:tcW w:w="4158" w:type="dxa"/>
            <w:shd w:val="clear" w:color="auto" w:fill="D9D9D9"/>
          </w:tcPr>
          <w:p w14:paraId="0ED264A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4 – </w:t>
            </w:r>
            <w:r>
              <w:rPr>
                <w:rFonts w:ascii="Times New Roman" w:eastAsia="Times New Roman" w:hAnsi="Times New Roman" w:cs="Times New Roman"/>
                <w:b/>
                <w:sz w:val="24"/>
                <w:szCs w:val="24"/>
              </w:rPr>
              <w:t>Piata intreprinderii. Tipuri de piete.</w:t>
            </w:r>
          </w:p>
        </w:tc>
        <w:tc>
          <w:tcPr>
            <w:tcW w:w="2430" w:type="dxa"/>
          </w:tcPr>
          <w:p w14:paraId="386BF69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20E0DBB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6D5A174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343B0AA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5814943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2885E86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4</w:t>
            </w:r>
          </w:p>
          <w:p w14:paraId="34309D2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Pag.81-89</w:t>
            </w:r>
          </w:p>
        </w:tc>
      </w:tr>
      <w:tr w:rsidR="00F777DC" w14:paraId="23F509CE" w14:textId="77777777">
        <w:tc>
          <w:tcPr>
            <w:tcW w:w="4158" w:type="dxa"/>
            <w:shd w:val="clear" w:color="auto" w:fill="D9D9D9"/>
          </w:tcPr>
          <w:p w14:paraId="271BB3EA"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Tema 5 – </w:t>
            </w:r>
            <w:r>
              <w:rPr>
                <w:rFonts w:ascii="Times New Roman" w:eastAsia="Times New Roman" w:hAnsi="Times New Roman" w:cs="Times New Roman"/>
                <w:b/>
                <w:sz w:val="24"/>
                <w:szCs w:val="24"/>
              </w:rPr>
              <w:t>Concutenta. Practici concurentiale si anticoncurentale.</w:t>
            </w:r>
          </w:p>
        </w:tc>
        <w:tc>
          <w:tcPr>
            <w:tcW w:w="2430" w:type="dxa"/>
          </w:tcPr>
          <w:p w14:paraId="6CD1ED4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4C888B6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2D586A0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33E7405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499C283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06C095D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5</w:t>
            </w:r>
          </w:p>
          <w:p w14:paraId="2540046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Pag.90-144</w:t>
            </w:r>
          </w:p>
        </w:tc>
      </w:tr>
      <w:tr w:rsidR="00F777DC" w14:paraId="717EF74B" w14:textId="77777777">
        <w:tc>
          <w:tcPr>
            <w:tcW w:w="4158" w:type="dxa"/>
            <w:shd w:val="clear" w:color="auto" w:fill="D9D9D9"/>
          </w:tcPr>
          <w:p w14:paraId="0A85F463"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6 – </w:t>
            </w:r>
            <w:r>
              <w:rPr>
                <w:rFonts w:ascii="Times New Roman" w:eastAsia="Times New Roman" w:hAnsi="Times New Roman" w:cs="Times New Roman"/>
                <w:b/>
                <w:sz w:val="24"/>
                <w:szCs w:val="24"/>
              </w:rPr>
              <w:t>Conjunctura pietei. Factori de influenta.</w:t>
            </w:r>
          </w:p>
        </w:tc>
        <w:tc>
          <w:tcPr>
            <w:tcW w:w="2430" w:type="dxa"/>
          </w:tcPr>
          <w:p w14:paraId="4FFD378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4049284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519A7ED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2F00B22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48C071C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19D94AFD"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6</w:t>
            </w:r>
          </w:p>
          <w:p w14:paraId="401E9D2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Pag.144-150</w:t>
            </w:r>
          </w:p>
        </w:tc>
      </w:tr>
      <w:tr w:rsidR="00F777DC" w14:paraId="2792A67D" w14:textId="77777777">
        <w:tc>
          <w:tcPr>
            <w:tcW w:w="4158" w:type="dxa"/>
            <w:shd w:val="clear" w:color="auto" w:fill="D9D9D9"/>
          </w:tcPr>
          <w:p w14:paraId="2EE1DF33"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Tema 7 – </w:t>
            </w:r>
            <w:r>
              <w:rPr>
                <w:rFonts w:ascii="Times New Roman" w:eastAsia="Times New Roman" w:hAnsi="Times New Roman" w:cs="Times New Roman"/>
                <w:b/>
                <w:sz w:val="24"/>
                <w:szCs w:val="24"/>
              </w:rPr>
              <w:t xml:space="preserve">Mixul de marketing. Elemente componente si etape in elaborarea mixului de marketing. </w:t>
            </w:r>
          </w:p>
          <w:p w14:paraId="2A3C712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Strategia de piata.</w:t>
            </w:r>
          </w:p>
        </w:tc>
        <w:tc>
          <w:tcPr>
            <w:tcW w:w="2430" w:type="dxa"/>
          </w:tcPr>
          <w:p w14:paraId="6BCEE0C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7A912D4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2E8386B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06D3E6B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0A45970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2ABEA328"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7</w:t>
            </w:r>
          </w:p>
          <w:p w14:paraId="6E860C4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150-156</w:t>
            </w:r>
          </w:p>
        </w:tc>
      </w:tr>
      <w:tr w:rsidR="00F777DC" w14:paraId="4CC54A4B" w14:textId="77777777">
        <w:tc>
          <w:tcPr>
            <w:tcW w:w="4158" w:type="dxa"/>
            <w:shd w:val="clear" w:color="auto" w:fill="D9D9D9"/>
          </w:tcPr>
          <w:p w14:paraId="4009CC0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8 – </w:t>
            </w:r>
            <w:r>
              <w:rPr>
                <w:rFonts w:ascii="Times New Roman" w:eastAsia="Times New Roman" w:hAnsi="Times New Roman" w:cs="Times New Roman"/>
                <w:b/>
                <w:sz w:val="24"/>
                <w:szCs w:val="24"/>
              </w:rPr>
              <w:t>Strategia de piata.</w:t>
            </w:r>
          </w:p>
        </w:tc>
        <w:tc>
          <w:tcPr>
            <w:tcW w:w="2430" w:type="dxa"/>
          </w:tcPr>
          <w:p w14:paraId="52E4C80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2DDA000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1F3F8CF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6410C98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7311524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A8D899C"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7</w:t>
            </w:r>
          </w:p>
          <w:p w14:paraId="22E52B9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157-165</w:t>
            </w:r>
          </w:p>
        </w:tc>
      </w:tr>
      <w:tr w:rsidR="00F777DC" w14:paraId="1A4E8F90" w14:textId="77777777">
        <w:tc>
          <w:tcPr>
            <w:tcW w:w="4158" w:type="dxa"/>
            <w:shd w:val="clear" w:color="auto" w:fill="D9D9D9"/>
          </w:tcPr>
          <w:p w14:paraId="47BFF94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9 – </w:t>
            </w:r>
            <w:r>
              <w:rPr>
                <w:rFonts w:ascii="Times New Roman" w:eastAsia="Times New Roman" w:hAnsi="Times New Roman" w:cs="Times New Roman"/>
                <w:b/>
                <w:sz w:val="24"/>
                <w:szCs w:val="24"/>
              </w:rPr>
              <w:t>Politica de produs. Strategii de produs. Ambalajul si functiile ambalajului.</w:t>
            </w:r>
          </w:p>
        </w:tc>
        <w:tc>
          <w:tcPr>
            <w:tcW w:w="2430" w:type="dxa"/>
          </w:tcPr>
          <w:p w14:paraId="2ACC324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76B19AD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168D39A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42E909D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012B5EF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7E6E5B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Capitolul 8</w:t>
            </w:r>
          </w:p>
          <w:p w14:paraId="7008BD2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165-177</w:t>
            </w:r>
          </w:p>
        </w:tc>
      </w:tr>
      <w:tr w:rsidR="00F777DC" w14:paraId="7DD75864" w14:textId="77777777">
        <w:tc>
          <w:tcPr>
            <w:tcW w:w="4158" w:type="dxa"/>
            <w:shd w:val="clear" w:color="auto" w:fill="D9D9D9"/>
          </w:tcPr>
          <w:p w14:paraId="52E658E9"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Tema 10 – </w:t>
            </w:r>
            <w:r>
              <w:rPr>
                <w:rFonts w:ascii="Times New Roman" w:eastAsia="Times New Roman" w:hAnsi="Times New Roman" w:cs="Times New Roman"/>
                <w:b/>
                <w:sz w:val="24"/>
                <w:szCs w:val="24"/>
              </w:rPr>
              <w:t>Politica de pret. Strategii de pret. Tipologia preturilor.</w:t>
            </w:r>
          </w:p>
        </w:tc>
        <w:tc>
          <w:tcPr>
            <w:tcW w:w="2430" w:type="dxa"/>
          </w:tcPr>
          <w:p w14:paraId="69EDB51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5F481F8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6CEE230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06C3C5F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1F8DCA7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1D9D83F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9</w:t>
            </w:r>
          </w:p>
          <w:p w14:paraId="3EDB4AF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177-185</w:t>
            </w:r>
          </w:p>
        </w:tc>
      </w:tr>
      <w:tr w:rsidR="00F777DC" w14:paraId="0EC46153" w14:textId="77777777">
        <w:tc>
          <w:tcPr>
            <w:tcW w:w="4158" w:type="dxa"/>
            <w:shd w:val="clear" w:color="auto" w:fill="D9D9D9"/>
          </w:tcPr>
          <w:p w14:paraId="4966E7CB"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Tema 11 – </w:t>
            </w:r>
            <w:r>
              <w:rPr>
                <w:rFonts w:ascii="Times New Roman" w:eastAsia="Times New Roman" w:hAnsi="Times New Roman" w:cs="Times New Roman"/>
                <w:b/>
                <w:sz w:val="24"/>
                <w:szCs w:val="24"/>
              </w:rPr>
              <w:t>Politica de plasare. Strategii de distributie. Distributia fizica. Canale de distributie.</w:t>
            </w:r>
          </w:p>
        </w:tc>
        <w:tc>
          <w:tcPr>
            <w:tcW w:w="2430" w:type="dxa"/>
          </w:tcPr>
          <w:p w14:paraId="0BD72D2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58EB821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5DEB69A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2B41F53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1C68A03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4D6122C"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10</w:t>
            </w:r>
          </w:p>
          <w:p w14:paraId="53841FC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Pag.185-216</w:t>
            </w:r>
          </w:p>
        </w:tc>
      </w:tr>
      <w:tr w:rsidR="00F777DC" w14:paraId="64398CCD" w14:textId="77777777">
        <w:tc>
          <w:tcPr>
            <w:tcW w:w="4158" w:type="dxa"/>
            <w:shd w:val="clear" w:color="auto" w:fill="D9D9D9"/>
          </w:tcPr>
          <w:p w14:paraId="1ED677E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12 – </w:t>
            </w:r>
            <w:r>
              <w:rPr>
                <w:rFonts w:ascii="Times New Roman" w:eastAsia="Times New Roman" w:hAnsi="Times New Roman" w:cs="Times New Roman"/>
                <w:b/>
                <w:sz w:val="24"/>
                <w:szCs w:val="24"/>
              </w:rPr>
              <w:t>Politica de promovare. Strategii de promovare. Publicitatea.</w:t>
            </w:r>
          </w:p>
        </w:tc>
        <w:tc>
          <w:tcPr>
            <w:tcW w:w="2430" w:type="dxa"/>
          </w:tcPr>
          <w:p w14:paraId="24C3C9F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0626EC4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1E4355C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183F9CE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5B72EDF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631FB80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11</w:t>
            </w:r>
          </w:p>
          <w:p w14:paraId="52E2DCB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Pag.216-253</w:t>
            </w:r>
          </w:p>
        </w:tc>
      </w:tr>
      <w:tr w:rsidR="00F777DC" w14:paraId="69D03088" w14:textId="77777777">
        <w:tc>
          <w:tcPr>
            <w:tcW w:w="4158" w:type="dxa"/>
            <w:shd w:val="clear" w:color="auto" w:fill="D9D9D9"/>
          </w:tcPr>
          <w:p w14:paraId="0EDB832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13 – </w:t>
            </w:r>
            <w:r>
              <w:rPr>
                <w:rFonts w:ascii="Times New Roman" w:eastAsia="Times New Roman" w:hAnsi="Times New Roman" w:cs="Times New Roman"/>
                <w:b/>
                <w:sz w:val="24"/>
                <w:szCs w:val="24"/>
              </w:rPr>
              <w:t>Planificarea de marketing.</w:t>
            </w:r>
          </w:p>
        </w:tc>
        <w:tc>
          <w:tcPr>
            <w:tcW w:w="2430" w:type="dxa"/>
          </w:tcPr>
          <w:p w14:paraId="1642E0C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1EB6374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4F73FB8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2F856E9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2CF07D0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20FA790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12</w:t>
            </w:r>
          </w:p>
          <w:p w14:paraId="4400B29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Pag.253-261</w:t>
            </w:r>
          </w:p>
        </w:tc>
      </w:tr>
      <w:tr w:rsidR="00F777DC" w14:paraId="03B51003" w14:textId="77777777">
        <w:tc>
          <w:tcPr>
            <w:tcW w:w="4158" w:type="dxa"/>
            <w:shd w:val="clear" w:color="auto" w:fill="D9D9D9"/>
          </w:tcPr>
          <w:p w14:paraId="72E2BDE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14 – </w:t>
            </w:r>
            <w:r>
              <w:rPr>
                <w:rFonts w:ascii="Times New Roman" w:eastAsia="Times New Roman" w:hAnsi="Times New Roman" w:cs="Times New Roman"/>
                <w:b/>
                <w:sz w:val="24"/>
                <w:szCs w:val="24"/>
              </w:rPr>
              <w:t>Analiza SWOT si planul de marketing.</w:t>
            </w:r>
          </w:p>
        </w:tc>
        <w:tc>
          <w:tcPr>
            <w:tcW w:w="2430" w:type="dxa"/>
          </w:tcPr>
          <w:p w14:paraId="7F9C215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 interactiv</w:t>
            </w:r>
          </w:p>
          <w:p w14:paraId="23B8833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Conversaţie euristică</w:t>
            </w:r>
          </w:p>
          <w:p w14:paraId="788DAE4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Metoda problematizării</w:t>
            </w:r>
          </w:p>
        </w:tc>
        <w:tc>
          <w:tcPr>
            <w:tcW w:w="2070" w:type="dxa"/>
          </w:tcPr>
          <w:p w14:paraId="6E633AC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ore</w:t>
            </w:r>
          </w:p>
        </w:tc>
        <w:tc>
          <w:tcPr>
            <w:tcW w:w="1800" w:type="dxa"/>
          </w:tcPr>
          <w:p w14:paraId="6FD2904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BF5BF3E"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13</w:t>
            </w:r>
          </w:p>
          <w:p w14:paraId="1DB6AA6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261-265</w:t>
            </w:r>
          </w:p>
        </w:tc>
      </w:tr>
      <w:tr w:rsidR="00F777DC" w14:paraId="1A485B86" w14:textId="77777777">
        <w:tc>
          <w:tcPr>
            <w:tcW w:w="4158" w:type="dxa"/>
            <w:shd w:val="clear" w:color="auto" w:fill="D9D9D9"/>
          </w:tcPr>
          <w:p w14:paraId="5433F298"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430" w:type="dxa"/>
          </w:tcPr>
          <w:p w14:paraId="67EE9133" w14:textId="77777777" w:rsidR="00F777DC" w:rsidRDefault="00F777DC">
            <w:pPr>
              <w:spacing w:after="0" w:line="240" w:lineRule="auto"/>
              <w:jc w:val="center"/>
              <w:rPr>
                <w:rFonts w:ascii="Times New Roman" w:eastAsia="Times New Roman" w:hAnsi="Times New Roman" w:cs="Times New Roman"/>
                <w:sz w:val="24"/>
                <w:szCs w:val="24"/>
              </w:rPr>
            </w:pPr>
          </w:p>
        </w:tc>
        <w:tc>
          <w:tcPr>
            <w:tcW w:w="2070" w:type="dxa"/>
          </w:tcPr>
          <w:p w14:paraId="46454584"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 ore</w:t>
            </w:r>
          </w:p>
        </w:tc>
        <w:tc>
          <w:tcPr>
            <w:tcW w:w="1800" w:type="dxa"/>
          </w:tcPr>
          <w:p w14:paraId="6A88B9AF" w14:textId="77777777" w:rsidR="00F777DC" w:rsidRDefault="00F777DC">
            <w:pPr>
              <w:spacing w:after="0" w:line="240" w:lineRule="auto"/>
              <w:jc w:val="center"/>
              <w:rPr>
                <w:rFonts w:ascii="Times New Roman" w:eastAsia="Times New Roman" w:hAnsi="Times New Roman" w:cs="Times New Roman"/>
                <w:b/>
                <w:sz w:val="24"/>
                <w:szCs w:val="24"/>
              </w:rPr>
            </w:pPr>
          </w:p>
        </w:tc>
      </w:tr>
      <w:tr w:rsidR="00F777DC" w14:paraId="2C918B37" w14:textId="77777777">
        <w:tc>
          <w:tcPr>
            <w:tcW w:w="10458" w:type="dxa"/>
            <w:gridSpan w:val="4"/>
            <w:shd w:val="clear" w:color="auto" w:fill="D9D9D9"/>
          </w:tcPr>
          <w:p w14:paraId="64EBDB33"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Bibliografie obligatorie:</w:t>
            </w:r>
          </w:p>
          <w:p w14:paraId="47452438" w14:textId="77777777" w:rsidR="00F777DC" w:rsidRDefault="00000000">
            <w:pPr>
              <w:numPr>
                <w:ilvl w:val="0"/>
                <w:numId w:val="1"/>
              </w:numPr>
              <w:spacing w:after="0" w:line="240" w:lineRule="auto"/>
              <w:ind w:left="709"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Balaure V. (2008) – </w:t>
            </w:r>
            <w:r>
              <w:rPr>
                <w:rFonts w:ascii="Times New Roman" w:eastAsia="Times New Roman" w:hAnsi="Times New Roman" w:cs="Times New Roman"/>
                <w:i/>
                <w:sz w:val="24"/>
                <w:szCs w:val="24"/>
              </w:rPr>
              <w:t>“Marketing”,</w:t>
            </w:r>
            <w:r>
              <w:rPr>
                <w:rFonts w:ascii="Times New Roman" w:eastAsia="Times New Roman" w:hAnsi="Times New Roman" w:cs="Times New Roman"/>
                <w:sz w:val="24"/>
                <w:szCs w:val="24"/>
              </w:rPr>
              <w:t xml:space="preserve"> Editura Uranus, Bucuresti;</w:t>
            </w:r>
          </w:p>
          <w:p w14:paraId="428B596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2.Kotler Ph. (2016) – “</w:t>
            </w:r>
            <w:r>
              <w:rPr>
                <w:rFonts w:ascii="Times New Roman" w:eastAsia="Times New Roman" w:hAnsi="Times New Roman" w:cs="Times New Roman"/>
                <w:i/>
                <w:sz w:val="24"/>
                <w:szCs w:val="24"/>
              </w:rPr>
              <w:t>Introducere in marketing”</w:t>
            </w:r>
            <w:r>
              <w:rPr>
                <w:rFonts w:ascii="Times New Roman" w:eastAsia="Times New Roman" w:hAnsi="Times New Roman" w:cs="Times New Roman"/>
                <w:sz w:val="24"/>
                <w:szCs w:val="24"/>
              </w:rPr>
              <w:t>, Editura Educational Centre, Bucuresti;</w:t>
            </w:r>
          </w:p>
          <w:p w14:paraId="76F09A54" w14:textId="77777777" w:rsidR="00F777DC" w:rsidRDefault="00000000">
            <w:pPr>
              <w:numPr>
                <w:ilvl w:val="0"/>
                <w:numId w:val="6"/>
              </w:numPr>
              <w:pBdr>
                <w:top w:val="nil"/>
                <w:left w:val="nil"/>
                <w:bottom w:val="nil"/>
                <w:right w:val="nil"/>
                <w:between w:val="nil"/>
              </w:pBdr>
              <w:spacing w:after="0" w:line="240" w:lineRule="auto"/>
              <w:ind w:left="709" w:hanging="425"/>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Nastase D. (2013) - “</w:t>
            </w:r>
            <w:r>
              <w:rPr>
                <w:rFonts w:ascii="Times New Roman" w:eastAsia="Times New Roman" w:hAnsi="Times New Roman" w:cs="Times New Roman"/>
                <w:i/>
                <w:color w:val="000000"/>
                <w:sz w:val="24"/>
                <w:szCs w:val="24"/>
              </w:rPr>
              <w:t xml:space="preserve">Fundamentele marketingului” </w:t>
            </w:r>
            <w:r>
              <w:rPr>
                <w:rFonts w:ascii="Times New Roman" w:eastAsia="Times New Roman" w:hAnsi="Times New Roman" w:cs="Times New Roman"/>
                <w:color w:val="000000"/>
                <w:sz w:val="24"/>
                <w:szCs w:val="24"/>
              </w:rPr>
              <w:t>Editura Axioma Print Bucuresti;</w:t>
            </w:r>
          </w:p>
          <w:p w14:paraId="075D7C49" w14:textId="77777777" w:rsidR="00F777DC" w:rsidRDefault="00000000">
            <w:pPr>
              <w:tabs>
                <w:tab w:val="left" w:pos="103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Bibliografie suplimentară:</w:t>
            </w:r>
          </w:p>
          <w:p w14:paraId="2875A20F" w14:textId="77777777" w:rsidR="00F777DC" w:rsidRDefault="00000000">
            <w:pPr>
              <w:numPr>
                <w:ilvl w:val="0"/>
                <w:numId w:val="1"/>
              </w:numPr>
              <w:pBdr>
                <w:top w:val="nil"/>
                <w:left w:val="nil"/>
                <w:bottom w:val="nil"/>
                <w:right w:val="nil"/>
                <w:between w:val="nil"/>
              </w:pBdr>
              <w:spacing w:after="0" w:line="240" w:lineRule="auto"/>
              <w:ind w:left="709"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Balaure V. (2008) – </w:t>
            </w:r>
            <w:r>
              <w:rPr>
                <w:rFonts w:ascii="Times New Roman" w:eastAsia="Times New Roman" w:hAnsi="Times New Roman" w:cs="Times New Roman"/>
                <w:i/>
                <w:color w:val="000000"/>
                <w:sz w:val="24"/>
                <w:szCs w:val="24"/>
              </w:rPr>
              <w:t>“Marketing”,</w:t>
            </w:r>
            <w:r>
              <w:rPr>
                <w:rFonts w:ascii="Times New Roman" w:eastAsia="Times New Roman" w:hAnsi="Times New Roman" w:cs="Times New Roman"/>
                <w:color w:val="000000"/>
                <w:sz w:val="24"/>
                <w:szCs w:val="24"/>
              </w:rPr>
              <w:t xml:space="preserve"> Editura Uranus, Bucuresti;</w:t>
            </w:r>
          </w:p>
          <w:p w14:paraId="43D6F35D"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Gresoi S.G.(2013) – “</w:t>
            </w:r>
            <w:r>
              <w:rPr>
                <w:rFonts w:ascii="Times New Roman" w:eastAsia="Times New Roman" w:hAnsi="Times New Roman" w:cs="Times New Roman"/>
                <w:i/>
                <w:color w:val="000000"/>
                <w:sz w:val="24"/>
                <w:szCs w:val="24"/>
              </w:rPr>
              <w:t>Strategii de marketing industrial”</w:t>
            </w:r>
            <w:r>
              <w:rPr>
                <w:rFonts w:ascii="Times New Roman" w:eastAsia="Times New Roman" w:hAnsi="Times New Roman" w:cs="Times New Roman"/>
                <w:color w:val="000000"/>
                <w:sz w:val="24"/>
                <w:szCs w:val="24"/>
              </w:rPr>
              <w:t>, Editura Standardizarea, Bucureşti;</w:t>
            </w:r>
          </w:p>
          <w:p w14:paraId="28430F6D" w14:textId="77777777" w:rsidR="00F777DC" w:rsidRDefault="00000000">
            <w:pPr>
              <w:numPr>
                <w:ilvl w:val="0"/>
                <w:numId w:val="1"/>
              </w:numPr>
              <w:pBdr>
                <w:top w:val="nil"/>
                <w:left w:val="nil"/>
                <w:bottom w:val="nil"/>
                <w:right w:val="nil"/>
                <w:between w:val="nil"/>
              </w:pBdr>
              <w:spacing w:after="0" w:line="240" w:lineRule="auto"/>
              <w:ind w:left="709"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Kotler Ph. (2016) – “</w:t>
            </w:r>
            <w:r>
              <w:rPr>
                <w:rFonts w:ascii="Times New Roman" w:eastAsia="Times New Roman" w:hAnsi="Times New Roman" w:cs="Times New Roman"/>
                <w:i/>
                <w:color w:val="000000"/>
                <w:sz w:val="24"/>
                <w:szCs w:val="24"/>
              </w:rPr>
              <w:t>Introducere in marketing”</w:t>
            </w:r>
            <w:r>
              <w:rPr>
                <w:rFonts w:ascii="Times New Roman" w:eastAsia="Times New Roman" w:hAnsi="Times New Roman" w:cs="Times New Roman"/>
                <w:color w:val="000000"/>
                <w:sz w:val="24"/>
                <w:szCs w:val="24"/>
              </w:rPr>
              <w:t>, Editura Educational Centre, Bucuresti;</w:t>
            </w:r>
          </w:p>
          <w:p w14:paraId="2FB39DDE"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Thomas M. (2009) – “Manual de marketing”, Editura Codex, Bucuresti.</w:t>
            </w:r>
          </w:p>
          <w:p w14:paraId="18BC1C40"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Cetina I. (2009) – “</w:t>
            </w:r>
            <w:r>
              <w:rPr>
                <w:rFonts w:ascii="Times New Roman" w:eastAsia="Times New Roman" w:hAnsi="Times New Roman" w:cs="Times New Roman"/>
                <w:i/>
                <w:color w:val="000000"/>
                <w:sz w:val="24"/>
                <w:szCs w:val="24"/>
              </w:rPr>
              <w:t>Marketingul serviciilor</w:t>
            </w:r>
            <w:r>
              <w:rPr>
                <w:rFonts w:ascii="Times New Roman" w:eastAsia="Times New Roman" w:hAnsi="Times New Roman" w:cs="Times New Roman"/>
                <w:color w:val="000000"/>
                <w:sz w:val="24"/>
                <w:szCs w:val="24"/>
              </w:rPr>
              <w:t>”, Editura Uranus, Bucuresti;</w:t>
            </w:r>
          </w:p>
          <w:p w14:paraId="03948B7C"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Flitar M.P. (2002) – “</w:t>
            </w:r>
            <w:r>
              <w:rPr>
                <w:rFonts w:ascii="Times New Roman" w:eastAsia="Times New Roman" w:hAnsi="Times New Roman" w:cs="Times New Roman"/>
                <w:i/>
                <w:color w:val="000000"/>
                <w:sz w:val="24"/>
                <w:szCs w:val="24"/>
              </w:rPr>
              <w:t>Elemente de marketing</w:t>
            </w:r>
            <w:r>
              <w:rPr>
                <w:rFonts w:ascii="Times New Roman" w:eastAsia="Times New Roman" w:hAnsi="Times New Roman" w:cs="Times New Roman"/>
                <w:color w:val="000000"/>
                <w:sz w:val="24"/>
                <w:szCs w:val="24"/>
              </w:rPr>
              <w:t>”, Editura Colectia Nationala, Bucuresti;</w:t>
            </w:r>
          </w:p>
          <w:p w14:paraId="74B7CB6A"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Kotler Ph. (2006) – “</w:t>
            </w:r>
            <w:r>
              <w:rPr>
                <w:rFonts w:ascii="Times New Roman" w:eastAsia="Times New Roman" w:hAnsi="Times New Roman" w:cs="Times New Roman"/>
                <w:i/>
                <w:color w:val="000000"/>
                <w:sz w:val="24"/>
                <w:szCs w:val="24"/>
              </w:rPr>
              <w:t>Conform lui Kotler</w:t>
            </w:r>
            <w:r>
              <w:rPr>
                <w:rFonts w:ascii="Times New Roman" w:eastAsia="Times New Roman" w:hAnsi="Times New Roman" w:cs="Times New Roman"/>
                <w:color w:val="000000"/>
                <w:sz w:val="24"/>
                <w:szCs w:val="24"/>
              </w:rPr>
              <w:t>”, Editura Branduilders Group, Bcuresti;</w:t>
            </w:r>
          </w:p>
          <w:p w14:paraId="4A03AAA0"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Manole V. (2008) – “</w:t>
            </w:r>
            <w:r>
              <w:rPr>
                <w:rFonts w:ascii="Times New Roman" w:eastAsia="Times New Roman" w:hAnsi="Times New Roman" w:cs="Times New Roman"/>
                <w:i/>
                <w:color w:val="000000"/>
                <w:sz w:val="24"/>
                <w:szCs w:val="24"/>
              </w:rPr>
              <w:t>Marketing</w:t>
            </w:r>
            <w:r>
              <w:rPr>
                <w:rFonts w:ascii="Times New Roman" w:eastAsia="Times New Roman" w:hAnsi="Times New Roman" w:cs="Times New Roman"/>
                <w:color w:val="000000"/>
                <w:sz w:val="24"/>
                <w:szCs w:val="24"/>
              </w:rPr>
              <w:t>”, Editura Uranus, Bucuresti;</w:t>
            </w:r>
          </w:p>
          <w:p w14:paraId="09B5A58E"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Nastase D. (2013) – “Evaluarea riscului in activitatea de marketing”, Editura Semne, Bucuresti;</w:t>
            </w:r>
          </w:p>
          <w:p w14:paraId="189CDB81"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Coderie C.,  (2009) – „</w:t>
            </w:r>
            <w:r>
              <w:rPr>
                <w:rFonts w:ascii="Times New Roman" w:eastAsia="Times New Roman" w:hAnsi="Times New Roman" w:cs="Times New Roman"/>
                <w:i/>
                <w:color w:val="000000"/>
                <w:sz w:val="24"/>
                <w:szCs w:val="24"/>
              </w:rPr>
              <w:t>Managementul marketingului”</w:t>
            </w:r>
            <w:r>
              <w:rPr>
                <w:rFonts w:ascii="Times New Roman" w:eastAsia="Times New Roman" w:hAnsi="Times New Roman" w:cs="Times New Roman"/>
                <w:color w:val="000000"/>
                <w:sz w:val="24"/>
                <w:szCs w:val="24"/>
              </w:rPr>
              <w:t>, Editura Artifex, București;</w:t>
            </w:r>
          </w:p>
          <w:p w14:paraId="549DB010"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Nastase D., Popescu-Cruceru A.  (2018) – „</w:t>
            </w:r>
            <w:r>
              <w:rPr>
                <w:rFonts w:ascii="Times New Roman" w:eastAsia="Times New Roman" w:hAnsi="Times New Roman" w:cs="Times New Roman"/>
                <w:i/>
                <w:color w:val="000000"/>
                <w:sz w:val="24"/>
                <w:szCs w:val="24"/>
              </w:rPr>
              <w:t>Logistica si subsisteme logistice ale firmei”</w:t>
            </w:r>
            <w:r>
              <w:rPr>
                <w:rFonts w:ascii="Times New Roman" w:eastAsia="Times New Roman" w:hAnsi="Times New Roman" w:cs="Times New Roman"/>
                <w:color w:val="000000"/>
                <w:sz w:val="24"/>
                <w:szCs w:val="24"/>
              </w:rPr>
              <w:t>, Editura Academiei Oamenilor de Stiinta din Romania, București;</w:t>
            </w:r>
          </w:p>
          <w:p w14:paraId="40784B9A"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Nastase D., (2019) – „</w:t>
            </w:r>
            <w:r>
              <w:rPr>
                <w:rFonts w:ascii="Times New Roman" w:eastAsia="Times New Roman" w:hAnsi="Times New Roman" w:cs="Times New Roman"/>
                <w:i/>
                <w:color w:val="000000"/>
                <w:sz w:val="24"/>
                <w:szCs w:val="24"/>
              </w:rPr>
              <w:t>Cercetari, previziuni si seminarii in marketing”</w:t>
            </w:r>
            <w:r>
              <w:rPr>
                <w:rFonts w:ascii="Times New Roman" w:eastAsia="Times New Roman" w:hAnsi="Times New Roman" w:cs="Times New Roman"/>
                <w:color w:val="000000"/>
                <w:sz w:val="24"/>
                <w:szCs w:val="24"/>
              </w:rPr>
              <w:t>, Editura Academiei Oamenilor de Stiinta din Romania, București;</w:t>
            </w:r>
          </w:p>
          <w:p w14:paraId="61F91B19" w14:textId="77777777" w:rsidR="00F777DC" w:rsidRDefault="00000000">
            <w:pPr>
              <w:numPr>
                <w:ilvl w:val="0"/>
                <w:numId w:val="1"/>
              </w:numPr>
              <w:pBdr>
                <w:top w:val="nil"/>
                <w:left w:val="nil"/>
                <w:bottom w:val="nil"/>
                <w:right w:val="nil"/>
                <w:between w:val="nil"/>
              </w:pBdr>
              <w:tabs>
                <w:tab w:val="left" w:pos="1032"/>
              </w:tabs>
              <w:spacing w:after="0" w:line="240" w:lineRule="auto"/>
              <w:ind w:left="709"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Revista de marketing.</w:t>
            </w:r>
          </w:p>
        </w:tc>
      </w:tr>
      <w:tr w:rsidR="00F777DC" w14:paraId="2AD7936D" w14:textId="77777777">
        <w:tc>
          <w:tcPr>
            <w:tcW w:w="4158" w:type="dxa"/>
            <w:shd w:val="clear" w:color="auto" w:fill="D9D9D9"/>
          </w:tcPr>
          <w:p w14:paraId="66967D7E"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 Seminar / laborator</w:t>
            </w:r>
          </w:p>
        </w:tc>
        <w:tc>
          <w:tcPr>
            <w:tcW w:w="2430" w:type="dxa"/>
          </w:tcPr>
          <w:p w14:paraId="365933AD"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de predare / lucru</w:t>
            </w:r>
          </w:p>
        </w:tc>
        <w:tc>
          <w:tcPr>
            <w:tcW w:w="2070" w:type="dxa"/>
          </w:tcPr>
          <w:p w14:paraId="172032B7"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Fond de timp</w:t>
            </w:r>
          </w:p>
        </w:tc>
        <w:tc>
          <w:tcPr>
            <w:tcW w:w="1800" w:type="dxa"/>
          </w:tcPr>
          <w:p w14:paraId="4946592B"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Referințe bibliografice</w:t>
            </w:r>
          </w:p>
        </w:tc>
      </w:tr>
      <w:tr w:rsidR="00F777DC" w14:paraId="4B3F3E3F" w14:textId="77777777">
        <w:tc>
          <w:tcPr>
            <w:tcW w:w="4158" w:type="dxa"/>
            <w:shd w:val="clear" w:color="auto" w:fill="D9D9D9"/>
          </w:tcPr>
          <w:p w14:paraId="2B3F770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Tema 1 </w:t>
            </w:r>
          </w:p>
          <w:p w14:paraId="3CC6AE8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a)Contextul aparitiei si promovarii marketingului;</w:t>
            </w:r>
          </w:p>
          <w:p w14:paraId="2D230AA0"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b)Functiile marketingului;</w:t>
            </w:r>
          </w:p>
          <w:p w14:paraId="345B66D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c)Evolutia si specializarea markeringului; d)Marketingul non economic.</w:t>
            </w:r>
          </w:p>
        </w:tc>
        <w:tc>
          <w:tcPr>
            <w:tcW w:w="2430" w:type="dxa"/>
          </w:tcPr>
          <w:p w14:paraId="3184B087"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4A74F8E5" w14:textId="77777777" w:rsidR="00F777DC"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047D387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52EC0DD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44DAC392"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w:t>
            </w:r>
          </w:p>
          <w:p w14:paraId="178D9E2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Pag.7-24</w:t>
            </w:r>
          </w:p>
          <w:p w14:paraId="2EF9A13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1</w:t>
            </w:r>
          </w:p>
          <w:p w14:paraId="39AA099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Pag.7-25</w:t>
            </w:r>
          </w:p>
        </w:tc>
      </w:tr>
      <w:tr w:rsidR="00F777DC" w14:paraId="3A1DAD9A" w14:textId="77777777">
        <w:tc>
          <w:tcPr>
            <w:tcW w:w="4158" w:type="dxa"/>
            <w:shd w:val="clear" w:color="auto" w:fill="D9D9D9"/>
          </w:tcPr>
          <w:p w14:paraId="5443E6E7"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Tema 2</w:t>
            </w:r>
          </w:p>
          <w:p w14:paraId="4BFE1AF6" w14:textId="77777777" w:rsidR="00F777DC" w:rsidRDefault="00000000" w:rsidP="00B0519F">
            <w:pPr>
              <w:spacing w:after="0" w:line="240" w:lineRule="auto"/>
              <w:ind w:left="-35"/>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a)Mediul extern;</w:t>
            </w:r>
          </w:p>
          <w:p w14:paraId="6E5D308C" w14:textId="77777777" w:rsidR="00F777DC" w:rsidRDefault="00000000" w:rsidP="00B0519F">
            <w:pPr>
              <w:spacing w:after="0" w:line="240" w:lineRule="auto"/>
              <w:ind w:left="-35"/>
              <w:rPr>
                <w:rFonts w:ascii="Times New Roman" w:eastAsia="Times New Roman" w:hAnsi="Times New Roman" w:cs="Times New Roman"/>
                <w:b/>
                <w:sz w:val="24"/>
                <w:szCs w:val="24"/>
              </w:rPr>
            </w:pPr>
            <w:r>
              <w:rPr>
                <w:rFonts w:ascii="Times New Roman" w:eastAsia="Times New Roman" w:hAnsi="Times New Roman" w:cs="Times New Roman"/>
                <w:b/>
                <w:sz w:val="24"/>
                <w:szCs w:val="24"/>
              </w:rPr>
              <w:t>b)Mediul intern;</w:t>
            </w:r>
          </w:p>
          <w:p w14:paraId="081C5B41" w14:textId="77777777" w:rsidR="00F777DC" w:rsidRDefault="00000000" w:rsidP="00B0519F">
            <w:pPr>
              <w:spacing w:after="0" w:line="240" w:lineRule="auto"/>
              <w:ind w:left="-35"/>
              <w:rPr>
                <w:rFonts w:ascii="Times New Roman" w:eastAsia="Times New Roman" w:hAnsi="Times New Roman" w:cs="Times New Roman"/>
                <w:b/>
                <w:sz w:val="24"/>
                <w:szCs w:val="24"/>
              </w:rPr>
            </w:pPr>
            <w:r>
              <w:rPr>
                <w:rFonts w:ascii="Times New Roman" w:eastAsia="Times New Roman" w:hAnsi="Times New Roman" w:cs="Times New Roman"/>
                <w:b/>
                <w:sz w:val="24"/>
                <w:szCs w:val="24"/>
              </w:rPr>
              <w:t>c)Potentialul firmei;</w:t>
            </w:r>
          </w:p>
          <w:p w14:paraId="42E591C6" w14:textId="77777777" w:rsidR="00F777DC" w:rsidRDefault="00000000" w:rsidP="00B0519F">
            <w:pPr>
              <w:spacing w:after="0" w:line="240" w:lineRule="auto"/>
              <w:ind w:left="-35"/>
              <w:rPr>
                <w:rFonts w:ascii="Times New Roman" w:eastAsia="Times New Roman" w:hAnsi="Times New Roman" w:cs="Times New Roman"/>
                <w:b/>
                <w:sz w:val="24"/>
                <w:szCs w:val="24"/>
              </w:rPr>
            </w:pPr>
            <w:r>
              <w:rPr>
                <w:rFonts w:ascii="Times New Roman" w:eastAsia="Times New Roman" w:hAnsi="Times New Roman" w:cs="Times New Roman"/>
                <w:b/>
                <w:sz w:val="24"/>
                <w:szCs w:val="24"/>
              </w:rPr>
              <w:t>d)Cota de piata;</w:t>
            </w:r>
          </w:p>
          <w:p w14:paraId="7C162581" w14:textId="77777777" w:rsidR="00F777DC" w:rsidRDefault="00000000" w:rsidP="00B0519F">
            <w:pPr>
              <w:spacing w:after="0" w:line="240" w:lineRule="auto"/>
              <w:ind w:left="-35"/>
              <w:rPr>
                <w:rFonts w:ascii="Times New Roman" w:eastAsia="Times New Roman" w:hAnsi="Times New Roman" w:cs="Times New Roman"/>
                <w:b/>
                <w:sz w:val="24"/>
                <w:szCs w:val="24"/>
              </w:rPr>
            </w:pPr>
            <w:r>
              <w:rPr>
                <w:rFonts w:ascii="Times New Roman" w:eastAsia="Times New Roman" w:hAnsi="Times New Roman" w:cs="Times New Roman"/>
                <w:b/>
                <w:sz w:val="24"/>
                <w:szCs w:val="24"/>
              </w:rPr>
              <w:t>e)Relatiile intreprinderii ce mediul extern.</w:t>
            </w:r>
          </w:p>
        </w:tc>
        <w:tc>
          <w:tcPr>
            <w:tcW w:w="2430" w:type="dxa"/>
          </w:tcPr>
          <w:p w14:paraId="78A9B820"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2209A3FB"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66E48D8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691565FA"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4F6190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Capitolul 3</w:t>
            </w:r>
          </w:p>
          <w:p w14:paraId="202B59B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Pag.25-33</w:t>
            </w:r>
          </w:p>
        </w:tc>
      </w:tr>
      <w:tr w:rsidR="00F777DC" w14:paraId="05D08A48" w14:textId="77777777">
        <w:tc>
          <w:tcPr>
            <w:tcW w:w="4158" w:type="dxa"/>
            <w:shd w:val="clear" w:color="auto" w:fill="D9D9D9"/>
          </w:tcPr>
          <w:p w14:paraId="1F99CAE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3</w:t>
            </w:r>
          </w:p>
          <w:p w14:paraId="6A09F79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a)Marketingul si consumatorul;</w:t>
            </w:r>
          </w:p>
          <w:p w14:paraId="1B6BC5A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b)Consumatorul de servicii;</w:t>
            </w:r>
          </w:p>
          <w:p w14:paraId="108B60AE" w14:textId="322D14A2"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c)Aaspecte corelative intrefurnizor, consumator, cl</w:t>
            </w:r>
            <w:r w:rsidR="00963886">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ent;</w:t>
            </w:r>
          </w:p>
        </w:tc>
        <w:tc>
          <w:tcPr>
            <w:tcW w:w="2430" w:type="dxa"/>
          </w:tcPr>
          <w:p w14:paraId="4E08BD17"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404AF8F1"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173D0A5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1BC3A9A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3C50BFB7"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3</w:t>
            </w:r>
          </w:p>
          <w:p w14:paraId="00D7AAF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Pag.34-81</w:t>
            </w:r>
          </w:p>
          <w:p w14:paraId="6CC6BD9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3</w:t>
            </w:r>
          </w:p>
          <w:p w14:paraId="1F6521D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Pag.25-33</w:t>
            </w:r>
          </w:p>
        </w:tc>
      </w:tr>
      <w:tr w:rsidR="00F777DC" w14:paraId="11AE1230" w14:textId="77777777">
        <w:tc>
          <w:tcPr>
            <w:tcW w:w="4158" w:type="dxa"/>
            <w:shd w:val="clear" w:color="auto" w:fill="D9D9D9"/>
          </w:tcPr>
          <w:p w14:paraId="2C5596B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4</w:t>
            </w:r>
          </w:p>
          <w:p w14:paraId="6A83CAE9"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a)Continutul pietei intrepriderii;</w:t>
            </w:r>
          </w:p>
          <w:p w14:paraId="5D0C441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b)Sfera pietei intreprinderii;</w:t>
            </w:r>
          </w:p>
          <w:p w14:paraId="3A9CA1A3"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c)Dimensiunile pietei intreprinderii;</w:t>
            </w:r>
          </w:p>
          <w:p w14:paraId="25F1B30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d)Dinamica pietei intreprinderii;</w:t>
            </w:r>
          </w:p>
        </w:tc>
        <w:tc>
          <w:tcPr>
            <w:tcW w:w="2430" w:type="dxa"/>
          </w:tcPr>
          <w:p w14:paraId="446E9C1D"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6267ECAF"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47EFE1D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58B8075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26FF6A3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4</w:t>
            </w:r>
          </w:p>
          <w:p w14:paraId="2F9A2A8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Pag.81-89</w:t>
            </w:r>
          </w:p>
          <w:p w14:paraId="485F3F0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4</w:t>
            </w:r>
          </w:p>
          <w:p w14:paraId="0AC70F99" w14:textId="2DF10E2D" w:rsidR="00F777DC" w:rsidRDefault="00000000" w:rsidP="00B05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Pag.33-41</w:t>
            </w:r>
          </w:p>
        </w:tc>
      </w:tr>
      <w:tr w:rsidR="00F777DC" w14:paraId="6E99EC9A" w14:textId="77777777">
        <w:tc>
          <w:tcPr>
            <w:tcW w:w="4158" w:type="dxa"/>
            <w:shd w:val="clear" w:color="auto" w:fill="D9D9D9"/>
          </w:tcPr>
          <w:p w14:paraId="5DFC785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5</w:t>
            </w:r>
          </w:p>
          <w:p w14:paraId="39A20863"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a)Obiectul si continutul concurentei;</w:t>
            </w:r>
          </w:p>
          <w:p w14:paraId="182882D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b)Formele concurentei;</w:t>
            </w:r>
          </w:p>
          <w:p w14:paraId="652FAFB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c)Nivelul si tipololgia concurentei;</w:t>
            </w:r>
          </w:p>
          <w:p w14:paraId="7175023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e)Practici concurentiale si anticoncurentiale;</w:t>
            </w:r>
          </w:p>
          <w:p w14:paraId="30E369DA" w14:textId="43D67CD4"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d)Du</w:t>
            </w:r>
            <w:r w:rsidR="00B0519F">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ping si replica antidu</w:t>
            </w:r>
            <w:r w:rsidR="00B0519F">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ping.</w:t>
            </w:r>
          </w:p>
        </w:tc>
        <w:tc>
          <w:tcPr>
            <w:tcW w:w="2430" w:type="dxa"/>
          </w:tcPr>
          <w:p w14:paraId="1F609090"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569698E9"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6A75101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27F810D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2AAB59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5</w:t>
            </w:r>
          </w:p>
          <w:p w14:paraId="1A051F2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Pag.89-144</w:t>
            </w:r>
          </w:p>
          <w:p w14:paraId="5188BEC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5</w:t>
            </w:r>
          </w:p>
          <w:p w14:paraId="060AFD0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Pag.41-49</w:t>
            </w:r>
          </w:p>
        </w:tc>
      </w:tr>
      <w:tr w:rsidR="00F777DC" w14:paraId="1D0E0F1E" w14:textId="77777777">
        <w:tc>
          <w:tcPr>
            <w:tcW w:w="4158" w:type="dxa"/>
            <w:shd w:val="clear" w:color="auto" w:fill="D9D9D9"/>
          </w:tcPr>
          <w:p w14:paraId="2216C1D7"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6</w:t>
            </w:r>
          </w:p>
          <w:p w14:paraId="5E170C2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a)Continutul conjucturii pietei;</w:t>
            </w:r>
          </w:p>
          <w:p w14:paraId="353B079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b)Factorii care determina conjunctura pietei;</w:t>
            </w:r>
          </w:p>
          <w:p w14:paraId="349F259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c)Indicatorii utilizati in analiza conjucturii pietei.</w:t>
            </w:r>
          </w:p>
        </w:tc>
        <w:tc>
          <w:tcPr>
            <w:tcW w:w="2430" w:type="dxa"/>
          </w:tcPr>
          <w:p w14:paraId="5872D83E"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48DEA50E"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206EDE75"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5858F63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67EA48E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6</w:t>
            </w:r>
          </w:p>
          <w:p w14:paraId="21FCF86E"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Pag.144-150</w:t>
            </w:r>
          </w:p>
          <w:p w14:paraId="00D3544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6</w:t>
            </w:r>
          </w:p>
          <w:p w14:paraId="4653EF3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Pag.49-55</w:t>
            </w:r>
          </w:p>
        </w:tc>
      </w:tr>
      <w:tr w:rsidR="00F777DC" w14:paraId="47BDA502" w14:textId="77777777">
        <w:tc>
          <w:tcPr>
            <w:tcW w:w="4158" w:type="dxa"/>
            <w:shd w:val="clear" w:color="auto" w:fill="D9D9D9"/>
          </w:tcPr>
          <w:p w14:paraId="3F66BEE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7</w:t>
            </w:r>
          </w:p>
          <w:p w14:paraId="63B75972"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a)Componentele mixului de marketing. Trasaturi si caracteristici;</w:t>
            </w:r>
          </w:p>
          <w:p w14:paraId="0BEF51F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b)Etapele elaborarii mixului de marketing;</w:t>
            </w:r>
          </w:p>
          <w:p w14:paraId="77284B9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c)Particularitati al mixului de marketing in prodoctie si servicii.</w:t>
            </w:r>
          </w:p>
          <w:p w14:paraId="5FE9D2E6"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e)Strategii de piata.</w:t>
            </w:r>
          </w:p>
        </w:tc>
        <w:tc>
          <w:tcPr>
            <w:tcW w:w="2430" w:type="dxa"/>
          </w:tcPr>
          <w:p w14:paraId="284CADFA"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20BB234B"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4645B50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7B3FDED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5C5572A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7</w:t>
            </w:r>
          </w:p>
          <w:p w14:paraId="551CCE6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Pag.150-156</w:t>
            </w:r>
          </w:p>
          <w:p w14:paraId="4D264B4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7</w:t>
            </w:r>
          </w:p>
          <w:p w14:paraId="51230683"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Pag.55-67</w:t>
            </w:r>
          </w:p>
        </w:tc>
      </w:tr>
      <w:tr w:rsidR="00F777DC" w14:paraId="3B6FF109" w14:textId="77777777">
        <w:tc>
          <w:tcPr>
            <w:tcW w:w="4158" w:type="dxa"/>
            <w:shd w:val="clear" w:color="auto" w:fill="D9D9D9"/>
          </w:tcPr>
          <w:p w14:paraId="51701A43"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8</w:t>
            </w:r>
          </w:p>
          <w:p w14:paraId="54AC62B1" w14:textId="1930BE73"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a)Defin</w:t>
            </w:r>
            <w:r w:rsidR="00963886">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rea conce</w:t>
            </w:r>
            <w:r w:rsidR="00963886">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tuala a produsului;</w:t>
            </w:r>
          </w:p>
          <w:p w14:paraId="7452FEC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b)Definirea operationala a produsului;</w:t>
            </w:r>
          </w:p>
          <w:p w14:paraId="2F0540BC" w14:textId="7E06F074"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c)Dimensiunile gamei de produse;</w:t>
            </w:r>
          </w:p>
          <w:p w14:paraId="77912C5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d)Pozitionarea produselor in cadrul gamei;</w:t>
            </w:r>
          </w:p>
          <w:p w14:paraId="175FAAE1"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e)Modelarea tehnica si de piata a produsului;</w:t>
            </w:r>
          </w:p>
          <w:p w14:paraId="4C2B2B1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f)Continutul policii de produs;</w:t>
            </w:r>
          </w:p>
          <w:p w14:paraId="2F21EC46"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g)Ambalajul si functiile sale;</w:t>
            </w:r>
          </w:p>
          <w:p w14:paraId="4372131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h)Alternative strategice in politica de produs;</w:t>
            </w:r>
          </w:p>
          <w:p w14:paraId="0A545000"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i)Calitatea, standardizarea si certificarea produselor;</w:t>
            </w:r>
          </w:p>
          <w:p w14:paraId="5F8DCB4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j)Pozitionarea produselor pe piata si dezvoltarea produselor noi;</w:t>
            </w:r>
          </w:p>
          <w:p w14:paraId="5DBBE38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k)Strategii de innoire a ofertei de produse la nivelul firmei.</w:t>
            </w:r>
          </w:p>
        </w:tc>
        <w:tc>
          <w:tcPr>
            <w:tcW w:w="2430" w:type="dxa"/>
          </w:tcPr>
          <w:p w14:paraId="0C151E4C"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Exerciţiul, demonstraţia, exemplificarea, dezbaterea; </w:t>
            </w:r>
          </w:p>
          <w:p w14:paraId="2137F213"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7A4E79A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2F9EB33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764E4F5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8</w:t>
            </w:r>
          </w:p>
          <w:p w14:paraId="3547DC29"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 156-177</w:t>
            </w:r>
          </w:p>
          <w:p w14:paraId="20D5D30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8</w:t>
            </w:r>
          </w:p>
          <w:p w14:paraId="460EA8D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Pag.67-76</w:t>
            </w:r>
          </w:p>
        </w:tc>
      </w:tr>
      <w:tr w:rsidR="00F777DC" w14:paraId="03488A75" w14:textId="77777777">
        <w:tc>
          <w:tcPr>
            <w:tcW w:w="4158" w:type="dxa"/>
            <w:shd w:val="clear" w:color="auto" w:fill="D9D9D9"/>
          </w:tcPr>
          <w:p w14:paraId="507EB132"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9</w:t>
            </w:r>
          </w:p>
          <w:p w14:paraId="2760BD95"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a)Obiectivele politicii de pret a firmei;</w:t>
            </w:r>
          </w:p>
          <w:p w14:paraId="4555BE9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b)Categorii de preturi;</w:t>
            </w:r>
          </w:p>
          <w:p w14:paraId="057E83C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c)Modaliati de fixare a preturilor;</w:t>
            </w:r>
          </w:p>
          <w:p w14:paraId="6192FF20"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d)Tipuri de preturi;</w:t>
            </w:r>
          </w:p>
          <w:p w14:paraId="5F525C8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e)Politica de pret si ciclul de viata a produsului;</w:t>
            </w:r>
          </w:p>
          <w:p w14:paraId="75B52C3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f)Strategii de pret.</w:t>
            </w:r>
          </w:p>
        </w:tc>
        <w:tc>
          <w:tcPr>
            <w:tcW w:w="2430" w:type="dxa"/>
          </w:tcPr>
          <w:p w14:paraId="426F2801"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3D5E9457"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706DAF9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3AF6E3F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2C95458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9</w:t>
            </w:r>
          </w:p>
          <w:p w14:paraId="759996C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Pag.177-185</w:t>
            </w:r>
          </w:p>
          <w:p w14:paraId="203AFDE2"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9</w:t>
            </w:r>
          </w:p>
          <w:p w14:paraId="122A7EA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Pag.76-83</w:t>
            </w:r>
          </w:p>
        </w:tc>
      </w:tr>
      <w:tr w:rsidR="00F777DC" w14:paraId="4E81760F" w14:textId="77777777">
        <w:tc>
          <w:tcPr>
            <w:tcW w:w="4158" w:type="dxa"/>
            <w:shd w:val="clear" w:color="auto" w:fill="D9D9D9"/>
          </w:tcPr>
          <w:p w14:paraId="10F4652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10</w:t>
            </w:r>
          </w:p>
          <w:p w14:paraId="0ADA2B72"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a)Distributia marfurilor;</w:t>
            </w:r>
          </w:p>
          <w:p w14:paraId="6EC1727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b)Canalel de distributie;</w:t>
            </w:r>
          </w:p>
          <w:p w14:paraId="0E50B545"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c)Optimizarea proceselor de distributie;</w:t>
            </w:r>
          </w:p>
          <w:p w14:paraId="4946C58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d)Politici de distributie;</w:t>
            </w:r>
          </w:p>
          <w:p w14:paraId="3B156F84"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e)Strategii de distributie;</w:t>
            </w:r>
          </w:p>
          <w:p w14:paraId="4063E4C2"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f)Principalele decizii in activitatea de distributie.</w:t>
            </w:r>
          </w:p>
        </w:tc>
        <w:tc>
          <w:tcPr>
            <w:tcW w:w="2430" w:type="dxa"/>
          </w:tcPr>
          <w:p w14:paraId="534BBD18"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1BA21AA9"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34E5902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65D8CC7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4928BAF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10</w:t>
            </w:r>
          </w:p>
          <w:p w14:paraId="3A993F0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Pag.185-216</w:t>
            </w:r>
          </w:p>
          <w:p w14:paraId="2413598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10</w:t>
            </w:r>
          </w:p>
          <w:p w14:paraId="155DE75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Pag.83-89</w:t>
            </w:r>
          </w:p>
        </w:tc>
      </w:tr>
      <w:tr w:rsidR="00F777DC" w14:paraId="3281703E" w14:textId="77777777">
        <w:tc>
          <w:tcPr>
            <w:tcW w:w="4158" w:type="dxa"/>
            <w:shd w:val="clear" w:color="auto" w:fill="D9D9D9"/>
          </w:tcPr>
          <w:p w14:paraId="579AFBC8"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11</w:t>
            </w:r>
          </w:p>
          <w:p w14:paraId="6FBA1BC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a)Activitatea promotionala;</w:t>
            </w:r>
          </w:p>
          <w:p w14:paraId="51C9296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b)Structura activitatii de promovare  (componente si caracteristici);</w:t>
            </w:r>
          </w:p>
          <w:p w14:paraId="2D46AC4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Publicitatea – tipuri, forme si tehnici;</w:t>
            </w:r>
          </w:p>
          <w:p w14:paraId="0B4C5220"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d)Relatiile publice;</w:t>
            </w:r>
          </w:p>
          <w:p w14:paraId="09F754C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e)Manifestarile promotionala;</w:t>
            </w:r>
          </w:p>
          <w:p w14:paraId="707CA7F1"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f)Fortele de vanzare;</w:t>
            </w:r>
          </w:p>
          <w:p w14:paraId="7943AB3A"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g)bugetul promotional;</w:t>
            </w:r>
          </w:p>
          <w:p w14:paraId="340CD8D1"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h)Strategii promotionale;</w:t>
            </w:r>
          </w:p>
          <w:p w14:paraId="6BE6906E"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i)Elaborarea mixului promotional.</w:t>
            </w:r>
          </w:p>
        </w:tc>
        <w:tc>
          <w:tcPr>
            <w:tcW w:w="2430" w:type="dxa"/>
          </w:tcPr>
          <w:p w14:paraId="073FC93F"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35181DF9"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7942BA1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ore</w:t>
            </w:r>
          </w:p>
        </w:tc>
        <w:tc>
          <w:tcPr>
            <w:tcW w:w="1800" w:type="dxa"/>
          </w:tcPr>
          <w:p w14:paraId="0FEAD08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3E4E13AC"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11</w:t>
            </w:r>
          </w:p>
          <w:p w14:paraId="54557E6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Pag.216-253</w:t>
            </w:r>
          </w:p>
          <w:p w14:paraId="6EDF3C36"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Capitolul 11</w:t>
            </w:r>
          </w:p>
          <w:p w14:paraId="0515DB0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Pag.89-92</w:t>
            </w:r>
          </w:p>
        </w:tc>
      </w:tr>
      <w:tr w:rsidR="00F777DC" w14:paraId="001473BE" w14:textId="77777777">
        <w:tc>
          <w:tcPr>
            <w:tcW w:w="4158" w:type="dxa"/>
            <w:shd w:val="clear" w:color="auto" w:fill="D9D9D9"/>
          </w:tcPr>
          <w:p w14:paraId="2ABBD14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12</w:t>
            </w:r>
          </w:p>
          <w:p w14:paraId="0258EAC3"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a)Planificarea strategica;</w:t>
            </w:r>
          </w:p>
          <w:p w14:paraId="2832FD61"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b)Misiunea de marketing a firmei;</w:t>
            </w:r>
          </w:p>
          <w:p w14:paraId="472F311B"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c)Obiectivele planificarii de marketing ale firmei;</w:t>
            </w:r>
          </w:p>
          <w:p w14:paraId="787BB27F"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d)Planul de marketing si functie sale;</w:t>
            </w:r>
          </w:p>
          <w:p w14:paraId="3C7B9C3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e)Structura planului de marketing;</w:t>
            </w:r>
          </w:p>
          <w:p w14:paraId="6D258B6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f)Auditul de marketing.</w:t>
            </w:r>
          </w:p>
        </w:tc>
        <w:tc>
          <w:tcPr>
            <w:tcW w:w="2430" w:type="dxa"/>
          </w:tcPr>
          <w:p w14:paraId="5462C870"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6CB043A1"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411F7A9D"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1ore</w:t>
            </w:r>
          </w:p>
        </w:tc>
        <w:tc>
          <w:tcPr>
            <w:tcW w:w="1800" w:type="dxa"/>
          </w:tcPr>
          <w:p w14:paraId="6FAFAE14"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41B61553"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12</w:t>
            </w:r>
          </w:p>
          <w:p w14:paraId="015CE5E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Pag.253-261</w:t>
            </w:r>
          </w:p>
          <w:p w14:paraId="63EC6CBD" w14:textId="77777777" w:rsidR="00F777DC" w:rsidRDefault="00F777DC">
            <w:pPr>
              <w:spacing w:after="0" w:line="240" w:lineRule="auto"/>
              <w:jc w:val="center"/>
              <w:rPr>
                <w:rFonts w:ascii="Times New Roman" w:eastAsia="Times New Roman" w:hAnsi="Times New Roman" w:cs="Times New Roman"/>
                <w:sz w:val="24"/>
                <w:szCs w:val="24"/>
              </w:rPr>
            </w:pPr>
          </w:p>
        </w:tc>
      </w:tr>
      <w:tr w:rsidR="00F777DC" w14:paraId="42266350" w14:textId="77777777">
        <w:tc>
          <w:tcPr>
            <w:tcW w:w="4158" w:type="dxa"/>
            <w:shd w:val="clear" w:color="auto" w:fill="D9D9D9"/>
          </w:tcPr>
          <w:p w14:paraId="2BA9003D"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13</w:t>
            </w:r>
          </w:p>
          <w:p w14:paraId="0D7AF131"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a)Analiza SWOT si planul de marketing;</w:t>
            </w:r>
          </w:p>
          <w:p w14:paraId="40839B6C"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b)Programul de marketing;</w:t>
            </w:r>
          </w:p>
          <w:p w14:paraId="13EE6809" w14:textId="77777777" w:rsidR="00F777DC" w:rsidRDefault="00000000" w:rsidP="00B0519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c)Metode de planificare si control.</w:t>
            </w:r>
          </w:p>
        </w:tc>
        <w:tc>
          <w:tcPr>
            <w:tcW w:w="2430" w:type="dxa"/>
          </w:tcPr>
          <w:p w14:paraId="3C19E707"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Exerciţiul, demonstraţia, exemplificarea, dezbaterea; </w:t>
            </w:r>
          </w:p>
          <w:p w14:paraId="48C0D581" w14:textId="77777777" w:rsidR="00F777DC" w:rsidRDefault="00000000">
            <w:pPr>
              <w:spacing w:after="0" w:line="240" w:lineRule="auto"/>
              <w:ind w:right="-2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de teme, referate, eseuri.</w:t>
            </w:r>
          </w:p>
        </w:tc>
        <w:tc>
          <w:tcPr>
            <w:tcW w:w="2070" w:type="dxa"/>
          </w:tcPr>
          <w:p w14:paraId="28CB872A"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 ore</w:t>
            </w:r>
          </w:p>
        </w:tc>
        <w:tc>
          <w:tcPr>
            <w:tcW w:w="1800" w:type="dxa"/>
          </w:tcPr>
          <w:p w14:paraId="230D0CCF"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46B11DAB"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Capitolul 13</w:t>
            </w:r>
          </w:p>
          <w:p w14:paraId="13CBF301"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Pag.261-265.</w:t>
            </w:r>
          </w:p>
          <w:p w14:paraId="12362497" w14:textId="77777777" w:rsidR="00F777DC" w:rsidRDefault="00F777DC">
            <w:pPr>
              <w:spacing w:after="0" w:line="240" w:lineRule="auto"/>
              <w:jc w:val="center"/>
              <w:rPr>
                <w:rFonts w:ascii="Times New Roman" w:eastAsia="Times New Roman" w:hAnsi="Times New Roman" w:cs="Times New Roman"/>
                <w:b/>
                <w:sz w:val="24"/>
                <w:szCs w:val="24"/>
              </w:rPr>
            </w:pPr>
          </w:p>
        </w:tc>
      </w:tr>
      <w:tr w:rsidR="00F777DC" w14:paraId="1012FE33" w14:textId="77777777">
        <w:tc>
          <w:tcPr>
            <w:tcW w:w="4158" w:type="dxa"/>
            <w:shd w:val="clear" w:color="auto" w:fill="D9D9D9"/>
          </w:tcPr>
          <w:p w14:paraId="55BCBF37" w14:textId="77777777" w:rsidR="00F777DC" w:rsidRDefault="00000000" w:rsidP="00B05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RECAPITULARE</w:t>
            </w:r>
          </w:p>
        </w:tc>
        <w:tc>
          <w:tcPr>
            <w:tcW w:w="2430" w:type="dxa"/>
          </w:tcPr>
          <w:p w14:paraId="450081F0" w14:textId="77777777" w:rsidR="00F777DC" w:rsidRDefault="00F777DC">
            <w:pPr>
              <w:spacing w:after="0" w:line="240" w:lineRule="auto"/>
              <w:ind w:right="-228"/>
              <w:jc w:val="center"/>
              <w:rPr>
                <w:rFonts w:ascii="Times New Roman" w:eastAsia="Times New Roman" w:hAnsi="Times New Roman" w:cs="Times New Roman"/>
                <w:color w:val="000000"/>
                <w:sz w:val="24"/>
                <w:szCs w:val="24"/>
              </w:rPr>
            </w:pPr>
          </w:p>
        </w:tc>
        <w:tc>
          <w:tcPr>
            <w:tcW w:w="2070" w:type="dxa"/>
          </w:tcPr>
          <w:p w14:paraId="3F85AFAD"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ore</w:t>
            </w:r>
          </w:p>
        </w:tc>
        <w:tc>
          <w:tcPr>
            <w:tcW w:w="1800" w:type="dxa"/>
          </w:tcPr>
          <w:p w14:paraId="06B1516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Bibliografie obligatorie </w:t>
            </w:r>
          </w:p>
          <w:p w14:paraId="5B8B74F7"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și 2</w:t>
            </w:r>
          </w:p>
        </w:tc>
      </w:tr>
      <w:tr w:rsidR="00F777DC" w14:paraId="1D5DDE62" w14:textId="77777777">
        <w:tc>
          <w:tcPr>
            <w:tcW w:w="4158" w:type="dxa"/>
            <w:shd w:val="clear" w:color="auto" w:fill="D9D9D9"/>
          </w:tcPr>
          <w:p w14:paraId="43AEB588"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TOTAL</w:t>
            </w:r>
          </w:p>
        </w:tc>
        <w:tc>
          <w:tcPr>
            <w:tcW w:w="2430" w:type="dxa"/>
          </w:tcPr>
          <w:p w14:paraId="2076F56E" w14:textId="77777777" w:rsidR="00F777DC" w:rsidRDefault="00F777DC">
            <w:pPr>
              <w:spacing w:after="0" w:line="240" w:lineRule="auto"/>
              <w:ind w:right="-228"/>
              <w:jc w:val="center"/>
              <w:rPr>
                <w:rFonts w:ascii="Times New Roman" w:eastAsia="Times New Roman" w:hAnsi="Times New Roman" w:cs="Times New Roman"/>
                <w:color w:val="000000"/>
                <w:sz w:val="24"/>
                <w:szCs w:val="24"/>
              </w:rPr>
            </w:pPr>
          </w:p>
        </w:tc>
        <w:tc>
          <w:tcPr>
            <w:tcW w:w="2070" w:type="dxa"/>
          </w:tcPr>
          <w:p w14:paraId="0EB23A55" w14:textId="77777777" w:rsidR="00F777D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ore</w:t>
            </w:r>
          </w:p>
        </w:tc>
        <w:tc>
          <w:tcPr>
            <w:tcW w:w="1800" w:type="dxa"/>
          </w:tcPr>
          <w:p w14:paraId="66747949" w14:textId="77777777" w:rsidR="00F777DC" w:rsidRDefault="00F777DC">
            <w:pPr>
              <w:spacing w:after="0" w:line="240" w:lineRule="auto"/>
              <w:jc w:val="center"/>
              <w:rPr>
                <w:rFonts w:ascii="Times New Roman" w:eastAsia="Times New Roman" w:hAnsi="Times New Roman" w:cs="Times New Roman"/>
                <w:b/>
                <w:sz w:val="24"/>
                <w:szCs w:val="24"/>
              </w:rPr>
            </w:pPr>
          </w:p>
        </w:tc>
      </w:tr>
      <w:tr w:rsidR="00F777DC" w14:paraId="2A7173D7" w14:textId="77777777">
        <w:tc>
          <w:tcPr>
            <w:tcW w:w="10458" w:type="dxa"/>
            <w:gridSpan w:val="4"/>
            <w:shd w:val="clear" w:color="auto" w:fill="D9D9D9"/>
          </w:tcPr>
          <w:p w14:paraId="3529088E" w14:textId="77777777" w:rsidR="00F777D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Nastase D. (2013) - “</w:t>
            </w:r>
            <w:r>
              <w:rPr>
                <w:rFonts w:ascii="Times New Roman" w:eastAsia="Times New Roman" w:hAnsi="Times New Roman" w:cs="Times New Roman"/>
                <w:i/>
                <w:color w:val="000000"/>
                <w:sz w:val="24"/>
                <w:szCs w:val="24"/>
              </w:rPr>
              <w:t xml:space="preserve">Fundamentele marketingului” </w:t>
            </w:r>
            <w:r>
              <w:rPr>
                <w:rFonts w:ascii="Times New Roman" w:eastAsia="Times New Roman" w:hAnsi="Times New Roman" w:cs="Times New Roman"/>
                <w:color w:val="000000"/>
                <w:sz w:val="24"/>
                <w:szCs w:val="24"/>
              </w:rPr>
              <w:t>Editura Axioma Print Bucuresti;</w:t>
            </w:r>
          </w:p>
          <w:p w14:paraId="0239F6D9" w14:textId="77777777" w:rsidR="00F777DC" w:rsidRDefault="00000000">
            <w:pPr>
              <w:numPr>
                <w:ilvl w:val="0"/>
                <w:numId w:val="5"/>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Nastase D. (2009) – “</w:t>
            </w:r>
            <w:r>
              <w:rPr>
                <w:rFonts w:ascii="Times New Roman" w:eastAsia="Times New Roman" w:hAnsi="Times New Roman" w:cs="Times New Roman"/>
                <w:i/>
                <w:color w:val="000000"/>
                <w:sz w:val="24"/>
                <w:szCs w:val="24"/>
              </w:rPr>
              <w:t>Notiuni de marketing. Teste</w:t>
            </w:r>
            <w:r>
              <w:rPr>
                <w:rFonts w:ascii="Times New Roman" w:eastAsia="Times New Roman" w:hAnsi="Times New Roman" w:cs="Times New Roman"/>
                <w:color w:val="000000"/>
                <w:sz w:val="24"/>
                <w:szCs w:val="24"/>
              </w:rPr>
              <w:t>”, Editura Arivin Press, Bucuresti</w:t>
            </w:r>
          </w:p>
          <w:p w14:paraId="04BF8C59" w14:textId="77777777" w:rsidR="00F777DC" w:rsidRDefault="00000000">
            <w:pPr>
              <w:tabs>
                <w:tab w:val="left" w:pos="103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Bibliografie suplimentară:</w:t>
            </w:r>
          </w:p>
          <w:p w14:paraId="4377D793" w14:textId="77777777" w:rsidR="00F777D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Balaure V. (2008) – </w:t>
            </w:r>
            <w:r>
              <w:rPr>
                <w:rFonts w:ascii="Times New Roman" w:eastAsia="Times New Roman" w:hAnsi="Times New Roman" w:cs="Times New Roman"/>
                <w:i/>
                <w:color w:val="000000"/>
                <w:sz w:val="24"/>
                <w:szCs w:val="24"/>
              </w:rPr>
              <w:t>“Marketing”,</w:t>
            </w:r>
            <w:r>
              <w:rPr>
                <w:rFonts w:ascii="Times New Roman" w:eastAsia="Times New Roman" w:hAnsi="Times New Roman" w:cs="Times New Roman"/>
                <w:color w:val="000000"/>
                <w:sz w:val="24"/>
                <w:szCs w:val="24"/>
              </w:rPr>
              <w:t xml:space="preserve"> Editura Uranus, Bucuresti;</w:t>
            </w:r>
          </w:p>
          <w:p w14:paraId="6795F76F"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Gresoi S.G.(2013) – “</w:t>
            </w:r>
            <w:r>
              <w:rPr>
                <w:rFonts w:ascii="Times New Roman" w:eastAsia="Times New Roman" w:hAnsi="Times New Roman" w:cs="Times New Roman"/>
                <w:i/>
                <w:color w:val="000000"/>
                <w:sz w:val="24"/>
                <w:szCs w:val="24"/>
              </w:rPr>
              <w:t>Strategii de marketing industrial”</w:t>
            </w:r>
            <w:r>
              <w:rPr>
                <w:rFonts w:ascii="Times New Roman" w:eastAsia="Times New Roman" w:hAnsi="Times New Roman" w:cs="Times New Roman"/>
                <w:color w:val="000000"/>
                <w:sz w:val="24"/>
                <w:szCs w:val="24"/>
              </w:rPr>
              <w:t>, Editura Standardizarea, Bucureşti;</w:t>
            </w:r>
          </w:p>
          <w:p w14:paraId="7F425475" w14:textId="77777777" w:rsidR="00F777D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Kotler Ph. (2016) – “</w:t>
            </w:r>
            <w:r>
              <w:rPr>
                <w:rFonts w:ascii="Times New Roman" w:eastAsia="Times New Roman" w:hAnsi="Times New Roman" w:cs="Times New Roman"/>
                <w:i/>
                <w:color w:val="000000"/>
                <w:sz w:val="24"/>
                <w:szCs w:val="24"/>
              </w:rPr>
              <w:t>Introducere in marketing”</w:t>
            </w:r>
            <w:r>
              <w:rPr>
                <w:rFonts w:ascii="Times New Roman" w:eastAsia="Times New Roman" w:hAnsi="Times New Roman" w:cs="Times New Roman"/>
                <w:color w:val="000000"/>
                <w:sz w:val="24"/>
                <w:szCs w:val="24"/>
              </w:rPr>
              <w:t>, Editura Educational Centre, Bucuresti;</w:t>
            </w:r>
          </w:p>
          <w:p w14:paraId="2EAF055D" w14:textId="77777777" w:rsidR="00F777DC"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Thomas M. (2009) – “Manual de marketing”, Editura Codex, Bucuresti.</w:t>
            </w:r>
          </w:p>
          <w:p w14:paraId="0B6D9A2E"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Cetina I. (2009) – “</w:t>
            </w:r>
            <w:r>
              <w:rPr>
                <w:rFonts w:ascii="Times New Roman" w:eastAsia="Times New Roman" w:hAnsi="Times New Roman" w:cs="Times New Roman"/>
                <w:i/>
                <w:color w:val="000000"/>
                <w:sz w:val="24"/>
                <w:szCs w:val="24"/>
              </w:rPr>
              <w:t>Marketingul serviciilor</w:t>
            </w:r>
            <w:r>
              <w:rPr>
                <w:rFonts w:ascii="Times New Roman" w:eastAsia="Times New Roman" w:hAnsi="Times New Roman" w:cs="Times New Roman"/>
                <w:color w:val="000000"/>
                <w:sz w:val="24"/>
                <w:szCs w:val="24"/>
              </w:rPr>
              <w:t>”, Editura Uranus, Bucuresti;</w:t>
            </w:r>
          </w:p>
          <w:p w14:paraId="06C07E94"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Flitar M.P. (2002) – “</w:t>
            </w:r>
            <w:r>
              <w:rPr>
                <w:rFonts w:ascii="Times New Roman" w:eastAsia="Times New Roman" w:hAnsi="Times New Roman" w:cs="Times New Roman"/>
                <w:i/>
                <w:color w:val="000000"/>
                <w:sz w:val="24"/>
                <w:szCs w:val="24"/>
              </w:rPr>
              <w:t>Elemente de marketing</w:t>
            </w:r>
            <w:r>
              <w:rPr>
                <w:rFonts w:ascii="Times New Roman" w:eastAsia="Times New Roman" w:hAnsi="Times New Roman" w:cs="Times New Roman"/>
                <w:color w:val="000000"/>
                <w:sz w:val="24"/>
                <w:szCs w:val="24"/>
              </w:rPr>
              <w:t>”, Editura Colectia Nationala, Bucuresti;</w:t>
            </w:r>
          </w:p>
          <w:p w14:paraId="21C49928"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Kotler Ph. (2006) – “</w:t>
            </w:r>
            <w:r>
              <w:rPr>
                <w:rFonts w:ascii="Times New Roman" w:eastAsia="Times New Roman" w:hAnsi="Times New Roman" w:cs="Times New Roman"/>
                <w:i/>
                <w:color w:val="000000"/>
                <w:sz w:val="24"/>
                <w:szCs w:val="24"/>
              </w:rPr>
              <w:t>Conform lui Kotler</w:t>
            </w:r>
            <w:r>
              <w:rPr>
                <w:rFonts w:ascii="Times New Roman" w:eastAsia="Times New Roman" w:hAnsi="Times New Roman" w:cs="Times New Roman"/>
                <w:color w:val="000000"/>
                <w:sz w:val="24"/>
                <w:szCs w:val="24"/>
              </w:rPr>
              <w:t>”, Editura Branduilders Group, Bcuresti;</w:t>
            </w:r>
          </w:p>
          <w:p w14:paraId="0E345F83"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Manole V. (2008) – “</w:t>
            </w:r>
            <w:r>
              <w:rPr>
                <w:rFonts w:ascii="Times New Roman" w:eastAsia="Times New Roman" w:hAnsi="Times New Roman" w:cs="Times New Roman"/>
                <w:i/>
                <w:color w:val="000000"/>
                <w:sz w:val="24"/>
                <w:szCs w:val="24"/>
              </w:rPr>
              <w:t>Marketing</w:t>
            </w:r>
            <w:r>
              <w:rPr>
                <w:rFonts w:ascii="Times New Roman" w:eastAsia="Times New Roman" w:hAnsi="Times New Roman" w:cs="Times New Roman"/>
                <w:color w:val="000000"/>
                <w:sz w:val="24"/>
                <w:szCs w:val="24"/>
              </w:rPr>
              <w:t>”, Editura Uranus, Bucuresti;</w:t>
            </w:r>
          </w:p>
          <w:p w14:paraId="0A40DF1D"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Nastase D. (2013) – “</w:t>
            </w:r>
            <w:r>
              <w:rPr>
                <w:rFonts w:ascii="Times New Roman" w:eastAsia="Times New Roman" w:hAnsi="Times New Roman" w:cs="Times New Roman"/>
                <w:i/>
                <w:color w:val="000000"/>
                <w:sz w:val="24"/>
                <w:szCs w:val="24"/>
              </w:rPr>
              <w:t>Evaluarea riscului in activitatea de marketing</w:t>
            </w:r>
            <w:r>
              <w:rPr>
                <w:rFonts w:ascii="Times New Roman" w:eastAsia="Times New Roman" w:hAnsi="Times New Roman" w:cs="Times New Roman"/>
                <w:color w:val="000000"/>
                <w:sz w:val="24"/>
                <w:szCs w:val="24"/>
              </w:rPr>
              <w:t>”, Editura Semne, Bucuresti;</w:t>
            </w:r>
          </w:p>
          <w:p w14:paraId="75BC09B0"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Coderie C.,  (2009) – „</w:t>
            </w:r>
            <w:r>
              <w:rPr>
                <w:rFonts w:ascii="Times New Roman" w:eastAsia="Times New Roman" w:hAnsi="Times New Roman" w:cs="Times New Roman"/>
                <w:i/>
                <w:color w:val="000000"/>
                <w:sz w:val="24"/>
                <w:szCs w:val="24"/>
              </w:rPr>
              <w:t>Managementul marketingului”</w:t>
            </w:r>
            <w:r>
              <w:rPr>
                <w:rFonts w:ascii="Times New Roman" w:eastAsia="Times New Roman" w:hAnsi="Times New Roman" w:cs="Times New Roman"/>
                <w:color w:val="000000"/>
                <w:sz w:val="24"/>
                <w:szCs w:val="24"/>
              </w:rPr>
              <w:t>, Editura Artifex, București;</w:t>
            </w:r>
          </w:p>
          <w:p w14:paraId="49CCA0F2"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Nastase D., Popescu-Cruceru A.  (2018) – „</w:t>
            </w:r>
            <w:r>
              <w:rPr>
                <w:rFonts w:ascii="Times New Roman" w:eastAsia="Times New Roman" w:hAnsi="Times New Roman" w:cs="Times New Roman"/>
                <w:i/>
                <w:color w:val="000000"/>
                <w:sz w:val="24"/>
                <w:szCs w:val="24"/>
              </w:rPr>
              <w:t>Logistica si subsisteme logistice ale firmei”</w:t>
            </w:r>
            <w:r>
              <w:rPr>
                <w:rFonts w:ascii="Times New Roman" w:eastAsia="Times New Roman" w:hAnsi="Times New Roman" w:cs="Times New Roman"/>
                <w:color w:val="000000"/>
                <w:sz w:val="24"/>
                <w:szCs w:val="24"/>
              </w:rPr>
              <w:t>, Editura Academiei Oamenilor de Stiinta din Romania, București;</w:t>
            </w:r>
          </w:p>
          <w:p w14:paraId="4A472F11" w14:textId="77777777" w:rsidR="00F777DC" w:rsidRDefault="00000000">
            <w:pPr>
              <w:numPr>
                <w:ilvl w:val="0"/>
                <w:numId w:val="2"/>
              </w:numPr>
              <w:pBdr>
                <w:top w:val="nil"/>
                <w:left w:val="nil"/>
                <w:bottom w:val="nil"/>
                <w:right w:val="nil"/>
                <w:between w:val="nil"/>
              </w:pBdr>
              <w:tabs>
                <w:tab w:val="left" w:pos="103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Udrescu M., Nastase D., (2019) – „</w:t>
            </w:r>
            <w:r>
              <w:rPr>
                <w:rFonts w:ascii="Times New Roman" w:eastAsia="Times New Roman" w:hAnsi="Times New Roman" w:cs="Times New Roman"/>
                <w:i/>
                <w:color w:val="000000"/>
                <w:sz w:val="24"/>
                <w:szCs w:val="24"/>
              </w:rPr>
              <w:t>Cercetari, previziuni si seminarii in marketing”</w:t>
            </w:r>
            <w:r>
              <w:rPr>
                <w:rFonts w:ascii="Times New Roman" w:eastAsia="Times New Roman" w:hAnsi="Times New Roman" w:cs="Times New Roman"/>
                <w:color w:val="000000"/>
                <w:sz w:val="24"/>
                <w:szCs w:val="24"/>
              </w:rPr>
              <w:t>, Editura Academiei Oamenilor de Stiinta din Romania, București;</w:t>
            </w:r>
          </w:p>
          <w:p w14:paraId="27E58023" w14:textId="77777777" w:rsidR="00F777DC" w:rsidRDefault="00000000">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***Revista de marketing.</w:t>
            </w:r>
          </w:p>
        </w:tc>
      </w:tr>
    </w:tbl>
    <w:p w14:paraId="5D75D0A0" w14:textId="77777777" w:rsidR="00F777DC" w:rsidRDefault="00F777DC">
      <w:pPr>
        <w:spacing w:after="0" w:line="240" w:lineRule="auto"/>
        <w:rPr>
          <w:rFonts w:ascii="Times New Roman" w:eastAsia="Times New Roman" w:hAnsi="Times New Roman" w:cs="Times New Roman"/>
          <w:sz w:val="24"/>
          <w:szCs w:val="24"/>
        </w:rPr>
      </w:pPr>
    </w:p>
    <w:p w14:paraId="0BD17BF2" w14:textId="77777777" w:rsidR="00F777DC" w:rsidRDefault="00000000">
      <w:pPr>
        <w:numPr>
          <w:ilvl w:val="0"/>
          <w:numId w:val="9"/>
        </w:num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Coroborarea conţinuturilor disciplinei cu aşteptările reprezentanţilor comunităţii epistemice, asociaţiilor profesionale şi angajatori reprezentativi din domeniul aferent programului</w:t>
      </w:r>
    </w:p>
    <w:p w14:paraId="7E8CA304" w14:textId="77777777" w:rsidR="00F777DC" w:rsidRDefault="00F777DC">
      <w:pPr>
        <w:spacing w:after="0" w:line="240" w:lineRule="auto"/>
        <w:jc w:val="both"/>
        <w:rPr>
          <w:rFonts w:ascii="Times New Roman" w:eastAsia="Times New Roman" w:hAnsi="Times New Roman" w:cs="Times New Roman"/>
          <w:b/>
          <w:sz w:val="12"/>
          <w:szCs w:val="12"/>
        </w:rPr>
      </w:pPr>
    </w:p>
    <w:tbl>
      <w:tblPr>
        <w:tblStyle w:val="a7"/>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8"/>
      </w:tblGrid>
      <w:tr w:rsidR="00F777DC" w14:paraId="70EF625F" w14:textId="77777777">
        <w:tc>
          <w:tcPr>
            <w:tcW w:w="10428" w:type="dxa"/>
          </w:tcPr>
          <w:p w14:paraId="7456C1D1" w14:textId="77777777" w:rsidR="00F777DC"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 parcursul derulării disciplinei pot fi invitaţi practicieni pentru prelegeri punctuale.</w:t>
            </w:r>
          </w:p>
          <w:p w14:paraId="3F566863" w14:textId="77777777" w:rsidR="00F777DC"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Anual, în perioada de analiză a planurilor de învăţământ, conținutul disciplinei și oportunitatea introducerii sau înlocuirii unor discipline sunt discutate cu reprezentanții comunității epistemice și cu reprezentanți ai mediului de afaceri din diverse domenii de activitate, inclusiv cu  reprezentanţi din sistemul cooperatist - Uniunea Naţională a Cooperaţiei Mesteşugăreşti – UCECOM, în vederea adaptării la cerințele acestora și la cele ale pieței muncii. </w:t>
            </w:r>
          </w:p>
        </w:tc>
      </w:tr>
    </w:tbl>
    <w:p w14:paraId="2A9DD07F" w14:textId="77777777" w:rsidR="00F777DC" w:rsidRDefault="00F777DC">
      <w:pPr>
        <w:spacing w:after="0" w:line="240" w:lineRule="auto"/>
        <w:rPr>
          <w:rFonts w:ascii="Times New Roman" w:eastAsia="Times New Roman" w:hAnsi="Times New Roman" w:cs="Times New Roman"/>
          <w:b/>
          <w:sz w:val="24"/>
          <w:szCs w:val="24"/>
        </w:rPr>
      </w:pPr>
    </w:p>
    <w:p w14:paraId="035466E4" w14:textId="77777777" w:rsidR="00F77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Evaluare</w:t>
      </w:r>
    </w:p>
    <w:tbl>
      <w:tblPr>
        <w:tblStyle w:val="a8"/>
        <w:tblW w:w="104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0"/>
        <w:gridCol w:w="5309"/>
        <w:gridCol w:w="1389"/>
        <w:gridCol w:w="1560"/>
      </w:tblGrid>
      <w:tr w:rsidR="00F777DC" w14:paraId="4B7E3F9A" w14:textId="77777777">
        <w:tc>
          <w:tcPr>
            <w:tcW w:w="2170" w:type="dxa"/>
          </w:tcPr>
          <w:p w14:paraId="57FBE8A2"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 activitate</w:t>
            </w:r>
          </w:p>
        </w:tc>
        <w:tc>
          <w:tcPr>
            <w:tcW w:w="5309" w:type="dxa"/>
            <w:shd w:val="clear" w:color="auto" w:fill="D9D9D9"/>
          </w:tcPr>
          <w:p w14:paraId="76186458" w14:textId="77777777" w:rsidR="00F777DC" w:rsidRDefault="00000000">
            <w:pPr>
              <w:spacing w:after="0" w:line="240" w:lineRule="auto"/>
              <w:ind w:left="46" w:right="-1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 Criterii de evaluare</w:t>
            </w:r>
          </w:p>
        </w:tc>
        <w:tc>
          <w:tcPr>
            <w:tcW w:w="1389" w:type="dxa"/>
          </w:tcPr>
          <w:p w14:paraId="20CE7E7B"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Metode de evaluare</w:t>
            </w:r>
          </w:p>
        </w:tc>
        <w:tc>
          <w:tcPr>
            <w:tcW w:w="1560" w:type="dxa"/>
          </w:tcPr>
          <w:p w14:paraId="2CD6E790"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 Pondere din nota finală</w:t>
            </w:r>
          </w:p>
        </w:tc>
      </w:tr>
      <w:tr w:rsidR="00F777DC" w14:paraId="1DCE7FE4" w14:textId="77777777">
        <w:trPr>
          <w:trHeight w:val="1103"/>
        </w:trPr>
        <w:tc>
          <w:tcPr>
            <w:tcW w:w="2170" w:type="dxa"/>
          </w:tcPr>
          <w:p w14:paraId="455ACAF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 Curs</w:t>
            </w:r>
          </w:p>
        </w:tc>
        <w:tc>
          <w:tcPr>
            <w:tcW w:w="5309" w:type="dxa"/>
            <w:shd w:val="clear" w:color="auto" w:fill="D9D9D9"/>
          </w:tcPr>
          <w:p w14:paraId="47284AC7"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cunoaşterea terminologiei de specialitate, a sistemului conceptual cu care operează disciplina; </w:t>
            </w:r>
          </w:p>
          <w:p w14:paraId="6FC99C37"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capacitatea de utilizare adecvată a conceptelor, principiilor, normelor, metodelor şi procedeelor de operare specifice impuse de disciplină;</w:t>
            </w:r>
          </w:p>
          <w:p w14:paraId="247AE7B6"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demonstrarea capacităţii de analiză, sinteză şi interpretare a unor situaţii problematice în dezvoltarea macroeconomică (naţională şi internaţională);</w:t>
            </w:r>
          </w:p>
          <w:p w14:paraId="1A18032B"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însuşirea şi aplicarea formulelor, procedeelor şi tehnicilor de culegere şi prelucrare a datelor statistice în vederea obţinerii indicatorilor pentru caracterizarea activităţii la nivel </w:t>
            </w:r>
            <w:r>
              <w:rPr>
                <w:rFonts w:ascii="Times New Roman" w:eastAsia="Times New Roman" w:hAnsi="Times New Roman" w:cs="Times New Roman"/>
                <w:color w:val="000000"/>
                <w:sz w:val="24"/>
                <w:szCs w:val="24"/>
              </w:rPr>
              <w:lastRenderedPageBreak/>
              <w:t xml:space="preserve">macroeconomic; </w:t>
            </w:r>
          </w:p>
          <w:p w14:paraId="263E3821"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coerenţa logică în analiză şi argumentare; </w:t>
            </w:r>
          </w:p>
          <w:p w14:paraId="3BFC039C"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înţelegerea principiilor care trebuie urmate pe parcursul dezvoltării firmelor;</w:t>
            </w:r>
          </w:p>
          <w:p w14:paraId="4E23454C"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abilităţile de gândire analitică şi critică în evaluarea unor situaţii tip „dilemă” în dezvoltarea economico-socială asimetrică (diminuarea disparităţilor economico-sociale);</w:t>
            </w:r>
          </w:p>
          <w:p w14:paraId="3A265558"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capacitatea de corelare a aspectelor teoretice cu cele practice; </w:t>
            </w:r>
          </w:p>
          <w:p w14:paraId="6BA4D78D"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formarea unui mod propriu de gândire economică care să asigure evaluarea corectă a oportunităţilor şi riscurilor în acţiunile întreprinse;</w:t>
            </w:r>
          </w:p>
          <w:p w14:paraId="2DEE1A1C"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aspectele atitudinale: seriozitatea, interesul pentru studiul individual şi </w:t>
            </w:r>
            <w:r>
              <w:rPr>
                <w:rFonts w:ascii="Times New Roman" w:eastAsia="Times New Roman" w:hAnsi="Times New Roman" w:cs="Times New Roman"/>
                <w:color w:val="000000"/>
                <w:sz w:val="23"/>
                <w:szCs w:val="23"/>
              </w:rPr>
              <w:t>implicarea în activitatea de cercetare ştiinţifică</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 </w:t>
            </w:r>
          </w:p>
        </w:tc>
        <w:tc>
          <w:tcPr>
            <w:tcW w:w="1389" w:type="dxa"/>
          </w:tcPr>
          <w:p w14:paraId="226C6E94" w14:textId="77777777" w:rsidR="00F777DC"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Examen scris în sesiunea de examene.</w:t>
            </w:r>
          </w:p>
          <w:p w14:paraId="34DAE567" w14:textId="77777777" w:rsidR="00F777DC" w:rsidRDefault="00F777DC">
            <w:pPr>
              <w:spacing w:after="0" w:line="240" w:lineRule="auto"/>
              <w:rPr>
                <w:rFonts w:ascii="Times New Roman" w:eastAsia="Times New Roman" w:hAnsi="Times New Roman" w:cs="Times New Roman"/>
                <w:sz w:val="24"/>
                <w:szCs w:val="24"/>
              </w:rPr>
            </w:pPr>
          </w:p>
        </w:tc>
        <w:tc>
          <w:tcPr>
            <w:tcW w:w="1560" w:type="dxa"/>
          </w:tcPr>
          <w:p w14:paraId="4C9F7EC1" w14:textId="1E51790D" w:rsidR="00F777DC" w:rsidRDefault="00EA39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w:t>
            </w:r>
          </w:p>
        </w:tc>
      </w:tr>
      <w:tr w:rsidR="00F777DC" w14:paraId="1C72D39A" w14:textId="77777777">
        <w:trPr>
          <w:trHeight w:val="135"/>
        </w:trPr>
        <w:tc>
          <w:tcPr>
            <w:tcW w:w="2170" w:type="dxa"/>
            <w:vMerge w:val="restart"/>
          </w:tcPr>
          <w:p w14:paraId="160D1623" w14:textId="77777777" w:rsidR="00F777DC" w:rsidRDefault="00000000">
            <w:pPr>
              <w:spacing w:after="0" w:line="24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10.5 Seminar/laborator</w:t>
            </w:r>
          </w:p>
        </w:tc>
        <w:tc>
          <w:tcPr>
            <w:tcW w:w="5309" w:type="dxa"/>
            <w:vMerge w:val="restart"/>
            <w:shd w:val="clear" w:color="auto" w:fill="D9D9D9"/>
          </w:tcPr>
          <w:p w14:paraId="0F16FB0F"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cunoaşterea terminologiei de specialitate, a sistemului conceptual cu care operează disciplina; </w:t>
            </w:r>
          </w:p>
          <w:p w14:paraId="7FAA26B8"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capacitatea de utilizare adecvată a conceptelor, principiilor, normelor, metodelor şi procedeelor de operare specifice impuse de disciplină;</w:t>
            </w:r>
          </w:p>
          <w:p w14:paraId="3D9C4A7E"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demonstrarea capacităţii de analiză, sinteză şi interpretare a unor situaţii problematice în dezvoltarea macroeconomică (naţională şi internaţională);</w:t>
            </w:r>
          </w:p>
          <w:p w14:paraId="2FE2A21C"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însuşirea şi aplicarea formulelor, procedeelor şi tehnicilor de culegere şi prelucrare a datelor statistice în vederea obţinerii indicatorilor pentru caracterizarea activităţii la nivel macroeconomic;</w:t>
            </w:r>
          </w:p>
          <w:p w14:paraId="2471D9F3"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capacitatea de a utiliza metodele de analiză macroeconomică în domeniul politicilor fiscale, bugetare, comerciale, monetare şi valutare şi de a interpreta adecvat indicatorii pentru caracterizarea activităţii la nivel macroeconomic, în optică prospectivă;</w:t>
            </w:r>
          </w:p>
          <w:p w14:paraId="3EC30795"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coerenţa logică în analiză şi argumentare; </w:t>
            </w:r>
          </w:p>
          <w:p w14:paraId="5B06C3D5"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înţelegerea principiilor care trebuie urmate pe parcursul dezvoltării ţărilor / firmelor;</w:t>
            </w:r>
          </w:p>
          <w:p w14:paraId="2D93A104"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abilităţile de gândire analitică şi critică în evaluarea unor situaţii tip „dilemă” în dezvoltarea economico-socială asimetrică (diminuarea disparităţilor economico-sociale);</w:t>
            </w:r>
          </w:p>
          <w:p w14:paraId="1394D9BE"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capacitatea de corelare a aspectelor teoretice cu cele practice;</w:t>
            </w:r>
          </w:p>
          <w:p w14:paraId="507205D8"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formarea unui mod propriu de gândire economică care să asigure evaluarea corectă a oportunităţilor şi riscurilor în acţiunile întreprinse;</w:t>
            </w:r>
          </w:p>
          <w:p w14:paraId="415715AC" w14:textId="77777777" w:rsidR="00F777DC" w:rsidRDefault="00000000">
            <w:pPr>
              <w:widowControl w:val="0"/>
              <w:numPr>
                <w:ilvl w:val="0"/>
                <w:numId w:val="8"/>
              </w:numPr>
              <w:tabs>
                <w:tab w:val="left" w:pos="230"/>
              </w:tabs>
              <w:spacing w:after="0" w:line="240" w:lineRule="auto"/>
              <w:ind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aspectele atitudinale: seriozitatea, interesul pentru studiul individual şi </w:t>
            </w:r>
            <w:r>
              <w:rPr>
                <w:rFonts w:ascii="Times New Roman" w:eastAsia="Times New Roman" w:hAnsi="Times New Roman" w:cs="Times New Roman"/>
                <w:color w:val="000000"/>
                <w:sz w:val="23"/>
                <w:szCs w:val="23"/>
              </w:rPr>
              <w:t>implicarea în activitatea de cercetare ştiinţifică.</w:t>
            </w:r>
          </w:p>
        </w:tc>
        <w:tc>
          <w:tcPr>
            <w:tcW w:w="1389" w:type="dxa"/>
          </w:tcPr>
          <w:p w14:paraId="44E73808"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Testarea continuă pe parcursul semestrului</w:t>
            </w:r>
          </w:p>
        </w:tc>
        <w:tc>
          <w:tcPr>
            <w:tcW w:w="1560" w:type="dxa"/>
          </w:tcPr>
          <w:p w14:paraId="755D6EDC" w14:textId="77777777" w:rsidR="00F777D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w:t>
            </w:r>
          </w:p>
        </w:tc>
      </w:tr>
      <w:tr w:rsidR="00F777DC" w14:paraId="7D9A3B1D" w14:textId="77777777">
        <w:trPr>
          <w:trHeight w:val="135"/>
        </w:trPr>
        <w:tc>
          <w:tcPr>
            <w:tcW w:w="2170" w:type="dxa"/>
            <w:vMerge/>
          </w:tcPr>
          <w:p w14:paraId="7C2C8126" w14:textId="77777777" w:rsidR="00F777DC" w:rsidRDefault="00F777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309" w:type="dxa"/>
            <w:vMerge/>
            <w:shd w:val="clear" w:color="auto" w:fill="D9D9D9"/>
          </w:tcPr>
          <w:p w14:paraId="52639693" w14:textId="77777777" w:rsidR="00F777DC" w:rsidRDefault="00F777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89" w:type="dxa"/>
          </w:tcPr>
          <w:p w14:paraId="5194645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Participarea activă la seminar şi realizarea de activităţi gen teme / referate / eseuri / traduceri / proiecte</w:t>
            </w:r>
          </w:p>
        </w:tc>
        <w:tc>
          <w:tcPr>
            <w:tcW w:w="1560" w:type="dxa"/>
          </w:tcPr>
          <w:p w14:paraId="44DA1667" w14:textId="5B097AA6" w:rsidR="00F777DC" w:rsidRDefault="00EA39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777DC" w14:paraId="06413769" w14:textId="77777777">
        <w:tc>
          <w:tcPr>
            <w:tcW w:w="10428" w:type="dxa"/>
            <w:gridSpan w:val="4"/>
          </w:tcPr>
          <w:p w14:paraId="20DAD59A"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 Standard minim de performanţă</w:t>
            </w:r>
          </w:p>
        </w:tc>
      </w:tr>
      <w:tr w:rsidR="00F777DC" w14:paraId="77943A40" w14:textId="77777777">
        <w:tc>
          <w:tcPr>
            <w:tcW w:w="10428" w:type="dxa"/>
            <w:gridSpan w:val="4"/>
          </w:tcPr>
          <w:p w14:paraId="0EF76F0B"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însuşirea vocabularului specific disciplinei; </w:t>
            </w:r>
          </w:p>
          <w:p w14:paraId="456BBFCE"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recunoaşterea principiilor, legilor şi a teoriilor aferente disciplinei de studiu;</w:t>
            </w:r>
          </w:p>
          <w:p w14:paraId="51AA0E43"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înţelegerea şi explicarea conceptelor fundamentale;</w:t>
            </w:r>
          </w:p>
          <w:p w14:paraId="03F204AC" w14:textId="77777777" w:rsidR="00F777DC" w:rsidRDefault="00000000">
            <w:pPr>
              <w:numPr>
                <w:ilvl w:val="0"/>
                <w:numId w:val="7"/>
              </w:numPr>
              <w:spacing w:after="0" w:line="240" w:lineRule="auto"/>
              <w:ind w:left="490" w:hanging="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însuşirea corectă a noţiunilor teoretice de bază şi a indicatorilor şi aplicarea acestora în soluţionarea problemelor şi opţiunilor de politică economică de mare actualitate (naţionale şi internaţionale);</w:t>
            </w:r>
          </w:p>
          <w:p w14:paraId="76A9F646" w14:textId="77777777" w:rsidR="00F777DC" w:rsidRDefault="00000000">
            <w:pPr>
              <w:numPr>
                <w:ilvl w:val="0"/>
                <w:numId w:val="7"/>
              </w:numPr>
              <w:spacing w:after="0" w:line="240" w:lineRule="auto"/>
              <w:ind w:left="490" w:hanging="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corectă a oportunităţilor şi riscurilor în acţiunile întreprinse;</w:t>
            </w:r>
          </w:p>
          <w:p w14:paraId="7159D9AE"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realizarea parţială a lucrărilor practice: prezentări de materiale la seminar, teme, referate, proiecte;</w:t>
            </w:r>
          </w:p>
          <w:p w14:paraId="1F00EAF7"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participarea la 1/2 din seminarii;</w:t>
            </w:r>
          </w:p>
          <w:p w14:paraId="0142B7DD" w14:textId="77777777" w:rsidR="00F777DC" w:rsidRDefault="00000000">
            <w:pPr>
              <w:numPr>
                <w:ilvl w:val="0"/>
                <w:numId w:val="7"/>
              </w:numPr>
              <w:spacing w:after="0" w:line="240" w:lineRule="auto"/>
              <w:ind w:left="490" w:hanging="245"/>
              <w:rPr>
                <w:rFonts w:ascii="Times New Roman" w:eastAsia="Times New Roman" w:hAnsi="Times New Roman" w:cs="Times New Roman"/>
                <w:sz w:val="24"/>
                <w:szCs w:val="24"/>
              </w:rPr>
            </w:pPr>
            <w:r>
              <w:rPr>
                <w:rFonts w:ascii="Times New Roman" w:eastAsia="Times New Roman" w:hAnsi="Times New Roman" w:cs="Times New Roman"/>
                <w:sz w:val="24"/>
                <w:szCs w:val="24"/>
              </w:rPr>
              <w:t>obținerea notei 5 la examenul final.</w:t>
            </w:r>
          </w:p>
        </w:tc>
      </w:tr>
    </w:tbl>
    <w:p w14:paraId="0C8BA676"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7DA999" w14:textId="5810C241"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completării:</w:t>
      </w:r>
      <w:r>
        <w:t xml:space="preserve"> </w:t>
      </w:r>
      <w:r>
        <w:rPr>
          <w:rFonts w:ascii="Times New Roman" w:eastAsia="Times New Roman" w:hAnsi="Times New Roman" w:cs="Times New Roman"/>
          <w:sz w:val="24"/>
          <w:szCs w:val="24"/>
        </w:rPr>
        <w:t>23.09.202</w:t>
      </w:r>
      <w:r w:rsidR="00887E6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
    <w:p w14:paraId="43E03D48" w14:textId="77777777" w:rsidR="00F777DC" w:rsidRDefault="00F777DC">
      <w:pPr>
        <w:spacing w:after="0" w:line="240" w:lineRule="auto"/>
        <w:rPr>
          <w:rFonts w:ascii="Times New Roman" w:eastAsia="Times New Roman" w:hAnsi="Times New Roman" w:cs="Times New Roman"/>
          <w:sz w:val="24"/>
          <w:szCs w:val="24"/>
        </w:rPr>
      </w:pPr>
    </w:p>
    <w:p w14:paraId="0C9BBFD0"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Semnătura titularului de curs,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Semnătura titularului de seminar,</w:t>
      </w:r>
    </w:p>
    <w:p w14:paraId="4E1A3B12" w14:textId="2B39D3CA"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Prof.univ.dr. Dan</w:t>
      </w:r>
      <w:r>
        <w:t xml:space="preserve"> </w:t>
      </w:r>
      <w:r>
        <w:rPr>
          <w:rFonts w:ascii="Times New Roman" w:eastAsia="Times New Roman" w:hAnsi="Times New Roman" w:cs="Times New Roman"/>
          <w:sz w:val="24"/>
          <w:szCs w:val="24"/>
        </w:rPr>
        <w:t>Năstase</w:t>
      </w:r>
      <w:r>
        <w:rPr>
          <w:rFonts w:ascii="Times New Roman" w:eastAsia="Times New Roman" w:hAnsi="Times New Roman" w:cs="Times New Roman"/>
          <w:sz w:val="24"/>
          <w:szCs w:val="24"/>
        </w:rPr>
        <w:tab/>
      </w:r>
      <w:r>
        <w:tab/>
      </w:r>
      <w:r>
        <w:tab/>
      </w:r>
      <w:r>
        <w:tab/>
        <w:t xml:space="preserve">                      </w:t>
      </w:r>
      <w:r w:rsidR="00680B5B">
        <w:rPr>
          <w:rFonts w:ascii="Times New Roman" w:eastAsia="Times New Roman" w:hAnsi="Times New Roman" w:cs="Times New Roman"/>
          <w:sz w:val="24"/>
          <w:szCs w:val="24"/>
        </w:rPr>
        <w:t>Lect. univ. dr. Zoica Nicola</w:t>
      </w:r>
    </w:p>
    <w:p w14:paraId="5F58F755" w14:textId="77777777" w:rsidR="00F777DC" w:rsidRDefault="00F777DC">
      <w:pPr>
        <w:spacing w:after="0" w:line="240" w:lineRule="auto"/>
        <w:rPr>
          <w:rFonts w:ascii="Times New Roman" w:eastAsia="Times New Roman" w:hAnsi="Times New Roman" w:cs="Times New Roman"/>
          <w:sz w:val="24"/>
          <w:szCs w:val="24"/>
        </w:rPr>
      </w:pPr>
    </w:p>
    <w:p w14:paraId="731550E4"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3CD32F1" w14:textId="77777777" w:rsidR="00F777DC" w:rsidRDefault="00F777DC">
      <w:pPr>
        <w:spacing w:after="0" w:line="240" w:lineRule="auto"/>
        <w:rPr>
          <w:rFonts w:ascii="Times New Roman" w:eastAsia="Times New Roman" w:hAnsi="Times New Roman" w:cs="Times New Roman"/>
          <w:sz w:val="24"/>
          <w:szCs w:val="24"/>
        </w:rPr>
      </w:pPr>
    </w:p>
    <w:p w14:paraId="4228019F" w14:textId="77777777" w:rsidR="00F777DC" w:rsidRDefault="00F777DC">
      <w:pPr>
        <w:spacing w:after="0" w:line="240" w:lineRule="auto"/>
        <w:jc w:val="center"/>
        <w:rPr>
          <w:rFonts w:ascii="Times New Roman" w:eastAsia="Times New Roman" w:hAnsi="Times New Roman" w:cs="Times New Roman"/>
          <w:sz w:val="24"/>
          <w:szCs w:val="24"/>
        </w:rPr>
      </w:pPr>
    </w:p>
    <w:p w14:paraId="13D301D6" w14:textId="12585BB3"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avizării în departament:</w:t>
      </w:r>
      <w:r>
        <w:rPr>
          <w:rFonts w:ascii="Times New Roman" w:eastAsia="Times New Roman" w:hAnsi="Times New Roman" w:cs="Times New Roman"/>
          <w:sz w:val="24"/>
          <w:szCs w:val="24"/>
        </w:rPr>
        <w:tab/>
        <w:t xml:space="preserve"> 30.09.202</w:t>
      </w:r>
      <w:r w:rsidR="00887E65">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Avizat,</w:t>
      </w:r>
      <w:r>
        <w:rPr>
          <w:rFonts w:ascii="Times New Roman" w:eastAsia="Times New Roman" w:hAnsi="Times New Roman" w:cs="Times New Roman"/>
          <w:sz w:val="24"/>
          <w:szCs w:val="24"/>
        </w:rPr>
        <w:tab/>
        <w:t xml:space="preserve">     </w:t>
      </w:r>
    </w:p>
    <w:p w14:paraId="20FA36C0" w14:textId="77777777" w:rsidR="00F777DC"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p w14:paraId="3A132C9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directorului de departament,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Responsabil program de studii,</w:t>
      </w:r>
      <w:r>
        <w:rPr>
          <w:rFonts w:ascii="Times New Roman" w:eastAsia="Times New Roman" w:hAnsi="Times New Roman" w:cs="Times New Roman"/>
          <w:sz w:val="24"/>
          <w:szCs w:val="24"/>
        </w:rPr>
        <w:tab/>
      </w:r>
    </w:p>
    <w:p w14:paraId="0CA218E3" w14:textId="53421A5A"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 univ. dr. </w:t>
      </w:r>
      <w:r w:rsidR="00887E65">
        <w:rPr>
          <w:rFonts w:ascii="Times New Roman" w:eastAsia="Times New Roman" w:hAnsi="Times New Roman" w:cs="Times New Roman"/>
          <w:sz w:val="24"/>
          <w:szCs w:val="24"/>
        </w:rPr>
        <w:t>Aurelian Diaconu</w:t>
      </w:r>
      <w:r>
        <w:rPr>
          <w:rFonts w:ascii="Times New Roman" w:eastAsia="Times New Roman" w:hAnsi="Times New Roman" w:cs="Times New Roman"/>
          <w:sz w:val="24"/>
          <w:szCs w:val="24"/>
        </w:rPr>
        <w:tab/>
        <w:t xml:space="preserve">                                 Conf. univ. dr. Mădălina-Gabriela Anghel</w:t>
      </w:r>
    </w:p>
    <w:p w14:paraId="41A17E4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B754985"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w:t>
      </w:r>
    </w:p>
    <w:p w14:paraId="0D925F37" w14:textId="77777777" w:rsidR="00F777DC" w:rsidRDefault="00F777DC">
      <w:pPr>
        <w:spacing w:after="0" w:line="240" w:lineRule="auto"/>
        <w:rPr>
          <w:rFonts w:ascii="Times New Roman" w:eastAsia="Times New Roman" w:hAnsi="Times New Roman" w:cs="Times New Roman"/>
          <w:sz w:val="24"/>
          <w:szCs w:val="24"/>
        </w:rPr>
      </w:pPr>
    </w:p>
    <w:p w14:paraId="435B8A09" w14:textId="70C827D5"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aprobării în Consiliul facultății: 30.09.202</w:t>
      </w:r>
      <w:r w:rsidR="00887E65">
        <w:rPr>
          <w:rFonts w:ascii="Times New Roman" w:eastAsia="Times New Roman" w:hAnsi="Times New Roman" w:cs="Times New Roman"/>
          <w:sz w:val="24"/>
          <w:szCs w:val="24"/>
        </w:rPr>
        <w:t>4</w:t>
      </w:r>
    </w:p>
    <w:p w14:paraId="29CB58EE" w14:textId="77777777" w:rsidR="00F777DC" w:rsidRDefault="00F777DC">
      <w:pPr>
        <w:spacing w:after="0" w:line="240" w:lineRule="auto"/>
        <w:rPr>
          <w:rFonts w:ascii="Times New Roman" w:eastAsia="Times New Roman" w:hAnsi="Times New Roman" w:cs="Times New Roman"/>
          <w:sz w:val="24"/>
          <w:szCs w:val="24"/>
        </w:rPr>
      </w:pPr>
    </w:p>
    <w:p w14:paraId="791F7E3F"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Decan,</w:t>
      </w:r>
    </w:p>
    <w:p w14:paraId="483B2448"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 univ. dr. Andrei Buiga</w:t>
      </w:r>
    </w:p>
    <w:p w14:paraId="1FEBBF7E" w14:textId="77777777" w:rsidR="00F777DC" w:rsidRDefault="00F777DC">
      <w:pPr>
        <w:spacing w:after="0" w:line="240" w:lineRule="auto"/>
        <w:rPr>
          <w:rFonts w:ascii="Times New Roman" w:eastAsia="Times New Roman" w:hAnsi="Times New Roman" w:cs="Times New Roman"/>
          <w:sz w:val="24"/>
          <w:szCs w:val="24"/>
        </w:rPr>
      </w:pPr>
    </w:p>
    <w:p w14:paraId="321DF661" w14:textId="77777777" w:rsidR="00F77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81A428" w14:textId="77777777" w:rsidR="00F777DC" w:rsidRDefault="00F777DC"/>
    <w:p w14:paraId="02835FDC" w14:textId="77777777" w:rsidR="00F777DC" w:rsidRDefault="00F777DC"/>
    <w:p w14:paraId="05013FC9" w14:textId="77777777" w:rsidR="00F777DC" w:rsidRDefault="00F777DC"/>
    <w:p w14:paraId="1BF8B2BA" w14:textId="77777777" w:rsidR="00F777DC" w:rsidRDefault="00F777DC"/>
    <w:p w14:paraId="2EED5697" w14:textId="77777777" w:rsidR="00F777DC" w:rsidRDefault="00F777DC"/>
    <w:sectPr w:rsidR="00F777DC">
      <w:foot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DA1EA" w14:textId="77777777" w:rsidR="00971612" w:rsidRDefault="00971612">
      <w:pPr>
        <w:spacing w:after="0" w:line="240" w:lineRule="auto"/>
      </w:pPr>
      <w:r>
        <w:separator/>
      </w:r>
    </w:p>
  </w:endnote>
  <w:endnote w:type="continuationSeparator" w:id="0">
    <w:p w14:paraId="3EE6379E" w14:textId="77777777" w:rsidR="00971612" w:rsidRDefault="0097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E805BF1-4EE8-4F5E-8A4D-3BFF61F158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9CCD5C-9E84-4C8A-8C26-BC5D74EEB3FE}"/>
    <w:embedBold r:id="rId3" w:fontKey="{E4F17926-8FA7-4372-9DB0-F6FC2272EF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232F7C7F-6719-43A6-BB51-45A458B651D8}"/>
    <w:embedItalic r:id="rId5" w:fontKey="{56AF9774-17F6-4442-BB64-E92603D3E901}"/>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0B3CFC46-114F-4E12-AB70-326E623E0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DAC00" w14:textId="77777777" w:rsidR="00F777DC"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20"/>
        <w:szCs w:val="20"/>
      </w:rPr>
      <w:t xml:space="preserve">Pag.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0800A8">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din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0800A8">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3FFC3E29" w14:textId="77777777" w:rsidR="00F777DC" w:rsidRDefault="00F777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F7ACF" w14:textId="77777777" w:rsidR="00971612" w:rsidRDefault="00971612">
      <w:pPr>
        <w:spacing w:after="0" w:line="240" w:lineRule="auto"/>
      </w:pPr>
      <w:r>
        <w:separator/>
      </w:r>
    </w:p>
  </w:footnote>
  <w:footnote w:type="continuationSeparator" w:id="0">
    <w:p w14:paraId="231B5257" w14:textId="77777777" w:rsidR="00971612" w:rsidRDefault="00971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65462"/>
    <w:multiLevelType w:val="multilevel"/>
    <w:tmpl w:val="0AAE0BC4"/>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3D4220"/>
    <w:multiLevelType w:val="multilevel"/>
    <w:tmpl w:val="0CA69696"/>
    <w:lvl w:ilvl="0">
      <w:start w:val="1"/>
      <w:numFmt w:val="decimal"/>
      <w:lvlText w:val="%1."/>
      <w:lvlJc w:val="left"/>
      <w:pPr>
        <w:ind w:left="1512" w:hanging="360"/>
      </w:pPr>
      <w:rPr>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 w15:restartNumberingAfterBreak="0">
    <w:nsid w:val="0E894F42"/>
    <w:multiLevelType w:val="multilevel"/>
    <w:tmpl w:val="A4E8F118"/>
    <w:lvl w:ilvl="0">
      <w:start w:val="1"/>
      <w:numFmt w:val="bullet"/>
      <w:lvlText w:val="●"/>
      <w:lvlJc w:val="left"/>
      <w:pPr>
        <w:ind w:left="641" w:hanging="357"/>
      </w:pPr>
      <w:rPr>
        <w:rFonts w:ascii="Noto Sans Symbols" w:eastAsia="Noto Sans Symbols" w:hAnsi="Noto Sans Symbols" w:cs="Noto Sans Symbols"/>
        <w:sz w:val="16"/>
        <w:szCs w:val="16"/>
      </w:r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9B47A2"/>
    <w:multiLevelType w:val="multilevel"/>
    <w:tmpl w:val="97E8342E"/>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 w15:restartNumberingAfterBreak="0">
    <w:nsid w:val="2FF05409"/>
    <w:multiLevelType w:val="multilevel"/>
    <w:tmpl w:val="26805738"/>
    <w:lvl w:ilvl="0">
      <w:start w:val="1"/>
      <w:numFmt w:val="bullet"/>
      <w:lvlText w:val="●"/>
      <w:lvlJc w:val="left"/>
      <w:pPr>
        <w:ind w:left="641" w:hanging="357"/>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862FAD"/>
    <w:multiLevelType w:val="multilevel"/>
    <w:tmpl w:val="9A286580"/>
    <w:lvl w:ilvl="0">
      <w:start w:val="1"/>
      <w:numFmt w:val="decimal"/>
      <w:lvlText w:val="%1"/>
      <w:lvlJc w:val="left"/>
      <w:pPr>
        <w:ind w:left="792" w:hanging="360"/>
      </w:pPr>
      <w:rPr>
        <w:rFonts w:ascii="Times New Roman" w:eastAsia="Times New Roman" w:hAnsi="Times New Roman" w:cs="Times New Roman"/>
        <w:i w:val="0"/>
        <w:color w:val="000000"/>
        <w:sz w:val="22"/>
        <w:szCs w:val="22"/>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 w15:restartNumberingAfterBreak="0">
    <w:nsid w:val="531641A7"/>
    <w:multiLevelType w:val="multilevel"/>
    <w:tmpl w:val="B9A20AD6"/>
    <w:lvl w:ilvl="0">
      <w:start w:val="1"/>
      <w:numFmt w:val="decimal"/>
      <w:lvlText w:val="%1"/>
      <w:lvlJc w:val="left"/>
      <w:pPr>
        <w:ind w:left="792" w:hanging="360"/>
      </w:pPr>
      <w:rPr>
        <w:rFonts w:ascii="Times New Roman" w:eastAsia="Times New Roman" w:hAnsi="Times New Roman" w:cs="Times New Roman"/>
        <w:color w:val="000000"/>
        <w:sz w:val="24"/>
        <w:szCs w:val="24"/>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7" w15:restartNumberingAfterBreak="0">
    <w:nsid w:val="7045489B"/>
    <w:multiLevelType w:val="multilevel"/>
    <w:tmpl w:val="41663280"/>
    <w:lvl w:ilvl="0">
      <w:start w:val="1"/>
      <w:numFmt w:val="bullet"/>
      <w:lvlText w:val="●"/>
      <w:lvlJc w:val="left"/>
      <w:pPr>
        <w:ind w:left="450" w:hanging="360"/>
      </w:pPr>
      <w:rPr>
        <w:rFonts w:ascii="Noto Sans Symbols" w:eastAsia="Noto Sans Symbols" w:hAnsi="Noto Sans Symbols" w:cs="Noto Sans Symbols"/>
        <w:sz w:val="20"/>
        <w:szCs w:val="2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8" w15:restartNumberingAfterBreak="0">
    <w:nsid w:val="78FF3231"/>
    <w:multiLevelType w:val="multilevel"/>
    <w:tmpl w:val="5FCC9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9187710">
    <w:abstractNumId w:val="3"/>
  </w:num>
  <w:num w:numId="2" w16cid:durableId="69742991">
    <w:abstractNumId w:val="6"/>
  </w:num>
  <w:num w:numId="3" w16cid:durableId="1697535223">
    <w:abstractNumId w:val="8"/>
  </w:num>
  <w:num w:numId="4" w16cid:durableId="254673442">
    <w:abstractNumId w:val="4"/>
  </w:num>
  <w:num w:numId="5" w16cid:durableId="1558315302">
    <w:abstractNumId w:val="5"/>
  </w:num>
  <w:num w:numId="6" w16cid:durableId="1648166669">
    <w:abstractNumId w:val="1"/>
  </w:num>
  <w:num w:numId="7" w16cid:durableId="1532954486">
    <w:abstractNumId w:val="2"/>
  </w:num>
  <w:num w:numId="8" w16cid:durableId="900166395">
    <w:abstractNumId w:val="7"/>
  </w:num>
  <w:num w:numId="9" w16cid:durableId="1942566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7DC"/>
    <w:rsid w:val="000800A8"/>
    <w:rsid w:val="00680B5B"/>
    <w:rsid w:val="00887E65"/>
    <w:rsid w:val="008A4D8D"/>
    <w:rsid w:val="00963886"/>
    <w:rsid w:val="00971612"/>
    <w:rsid w:val="00B0519F"/>
    <w:rsid w:val="00D828AE"/>
    <w:rsid w:val="00E81A53"/>
    <w:rsid w:val="00EA3973"/>
    <w:rsid w:val="00F4142C"/>
    <w:rsid w:val="00F777DC"/>
    <w:rsid w:val="00FB4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60BA0"/>
  <w15:docId w15:val="{DFE33036-1759-4C5C-A3C9-BD1F468FB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F3D"/>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Textnotdesubsol">
    <w:name w:val="footnote text"/>
    <w:basedOn w:val="Normal"/>
    <w:link w:val="TextnotdesubsolCaracter"/>
    <w:uiPriority w:val="99"/>
    <w:semiHidden/>
    <w:unhideWhenUsed/>
    <w:rsid w:val="008C2F3D"/>
    <w:pPr>
      <w:spacing w:after="0" w:line="240" w:lineRule="auto"/>
    </w:pPr>
    <w:rPr>
      <w:rFonts w:ascii="Times New Roman" w:eastAsia="MS Mincho" w:hAnsi="Times New Roman" w:cs="Times New Roman"/>
      <w:sz w:val="20"/>
      <w:szCs w:val="20"/>
    </w:rPr>
  </w:style>
  <w:style w:type="character" w:customStyle="1" w:styleId="TextnotdesubsolCaracter">
    <w:name w:val="Text notă de subsol Caracter"/>
    <w:basedOn w:val="Fontdeparagrafimplicit"/>
    <w:link w:val="Textnotdesubsol"/>
    <w:uiPriority w:val="99"/>
    <w:semiHidden/>
    <w:rsid w:val="008C2F3D"/>
    <w:rPr>
      <w:rFonts w:ascii="Times New Roman" w:eastAsia="MS Mincho" w:hAnsi="Times New Roman" w:cs="Times New Roman"/>
      <w:sz w:val="20"/>
      <w:szCs w:val="20"/>
      <w:lang w:val="ro-RO"/>
    </w:rPr>
  </w:style>
  <w:style w:type="paragraph" w:styleId="Listparagraf">
    <w:name w:val="List Paragraph"/>
    <w:basedOn w:val="Normal"/>
    <w:uiPriority w:val="34"/>
    <w:qFormat/>
    <w:rsid w:val="008C2F3D"/>
    <w:pPr>
      <w:ind w:left="720"/>
      <w:contextualSpacing/>
    </w:pPr>
  </w:style>
  <w:style w:type="character" w:styleId="Referinnotdesubsol">
    <w:name w:val="footnote reference"/>
    <w:basedOn w:val="Fontdeparagrafimplicit"/>
    <w:uiPriority w:val="99"/>
    <w:semiHidden/>
    <w:unhideWhenUsed/>
    <w:rsid w:val="00725E81"/>
    <w:rPr>
      <w:vertAlign w:val="superscript"/>
    </w:rPr>
  </w:style>
  <w:style w:type="paragraph" w:styleId="Antet">
    <w:name w:val="header"/>
    <w:basedOn w:val="Normal"/>
    <w:link w:val="AntetCaracter"/>
    <w:uiPriority w:val="99"/>
    <w:unhideWhenUsed/>
    <w:rsid w:val="000F63D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F63DF"/>
    <w:rPr>
      <w:lang w:val="ro-RO"/>
    </w:rPr>
  </w:style>
  <w:style w:type="paragraph" w:styleId="Subsol">
    <w:name w:val="footer"/>
    <w:basedOn w:val="Normal"/>
    <w:link w:val="SubsolCaracter"/>
    <w:uiPriority w:val="99"/>
    <w:unhideWhenUsed/>
    <w:rsid w:val="000F63D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F63DF"/>
    <w:rPr>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tblPr>
      <w:tblStyleRowBandSize w:val="1"/>
      <w:tblStyleColBandSize w:val="1"/>
      <w:tblCellMar>
        <w:left w:w="115" w:type="dxa"/>
        <w:right w:w="115"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115" w:type="dxa"/>
        <w:right w:w="115" w:type="dxa"/>
      </w:tblCellMar>
    </w:tblPr>
  </w:style>
  <w:style w:type="table" w:customStyle="1" w:styleId="a7">
    <w:basedOn w:val="TabelNormal"/>
    <w:tblPr>
      <w:tblStyleRowBandSize w:val="1"/>
      <w:tblStyleColBandSize w:val="1"/>
      <w:tblCellMar>
        <w:left w:w="115" w:type="dxa"/>
        <w:right w:w="115" w:type="dxa"/>
      </w:tblCellMar>
    </w:tblPr>
  </w:style>
  <w:style w:type="table" w:customStyle="1" w:styleId="a8">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PQRAl3E5LSIFBbBPLMfro9GPw==">CgMxLjAyCGguZ2pkZ3hzOAByITFidExTV0VLdWNLOERpelJyRGRsSVhvNFhDbFVuWUFKdA==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3121</Words>
  <Characters>17795</Characters>
  <Application>Microsoft Office Word</Application>
  <DocSecurity>0</DocSecurity>
  <Lines>148</Lines>
  <Paragraphs>41</Paragraphs>
  <ScaleCrop>false</ScaleCrop>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DNastase</dc:creator>
  <cp:lastModifiedBy>lm verbski</cp:lastModifiedBy>
  <cp:revision>8</cp:revision>
  <dcterms:created xsi:type="dcterms:W3CDTF">2021-09-22T08:14:00Z</dcterms:created>
  <dcterms:modified xsi:type="dcterms:W3CDTF">2024-12-10T12:57:00Z</dcterms:modified>
</cp:coreProperties>
</file>